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jc w:val="center"/>
        <w:tblLook w:val="01E0" w:firstRow="1" w:lastRow="1" w:firstColumn="1" w:lastColumn="1" w:noHBand="0" w:noVBand="0"/>
      </w:tblPr>
      <w:tblGrid>
        <w:gridCol w:w="3310"/>
        <w:gridCol w:w="5762"/>
      </w:tblGrid>
      <w:tr w:rsidR="00EA3F43" w:rsidRPr="00EA3F43" w14:paraId="1C479F06" w14:textId="77777777" w:rsidTr="00344D6E">
        <w:trPr>
          <w:trHeight w:val="1438"/>
          <w:jc w:val="center"/>
        </w:trPr>
        <w:tc>
          <w:tcPr>
            <w:tcW w:w="3310" w:type="dxa"/>
          </w:tcPr>
          <w:p w14:paraId="51689188" w14:textId="4D13B881" w:rsidR="00D31EFE" w:rsidRPr="00EA3F43" w:rsidRDefault="00D31EFE" w:rsidP="00FB6E30">
            <w:pPr>
              <w:widowControl w:val="0"/>
              <w:jc w:val="center"/>
              <w:rPr>
                <w:b/>
              </w:rPr>
            </w:pPr>
            <w:r w:rsidRPr="00EA3F43">
              <w:rPr>
                <w:b/>
              </w:rPr>
              <w:t>ỦY BAN NHÂN DÂN</w:t>
            </w:r>
          </w:p>
          <w:p w14:paraId="33A4011F" w14:textId="77777777" w:rsidR="00D31EFE" w:rsidRPr="00EA3F43" w:rsidRDefault="00D31EFE" w:rsidP="00FB6E30">
            <w:pPr>
              <w:widowControl w:val="0"/>
              <w:jc w:val="center"/>
            </w:pPr>
            <w:r w:rsidRPr="00EA3F43">
              <w:rPr>
                <w:b/>
              </w:rPr>
              <w:t>TỈNH ĐỒNG NAI</w:t>
            </w:r>
          </w:p>
          <w:p w14:paraId="35CBDFA0" w14:textId="04F9C5DC" w:rsidR="00D31EFE" w:rsidRPr="00EA3F43" w:rsidRDefault="00D31EFE" w:rsidP="00FB6E30">
            <w:pPr>
              <w:widowControl w:val="0"/>
              <w:jc w:val="center"/>
              <w:rPr>
                <w:b/>
                <w:sz w:val="26"/>
                <w:szCs w:val="26"/>
              </w:rPr>
            </w:pPr>
            <w:r w:rsidRPr="00EA3F43">
              <w:rPr>
                <w:b/>
                <w:noProof/>
                <w:sz w:val="26"/>
                <w:szCs w:val="26"/>
              </w:rPr>
              <mc:AlternateContent>
                <mc:Choice Requires="wps">
                  <w:drawing>
                    <wp:anchor distT="0" distB="0" distL="114300" distR="114300" simplePos="0" relativeHeight="251661312" behindDoc="0" locked="0" layoutInCell="1" allowOverlap="1" wp14:anchorId="522F94FA" wp14:editId="7D524FBC">
                      <wp:simplePos x="0" y="0"/>
                      <wp:positionH relativeFrom="column">
                        <wp:posOffset>546100</wp:posOffset>
                      </wp:positionH>
                      <wp:positionV relativeFrom="paragraph">
                        <wp:posOffset>42545</wp:posOffset>
                      </wp:positionV>
                      <wp:extent cx="866775"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D64A528" id="_x0000_t32" coordsize="21600,21600" o:spt="32" o:oned="t" path="m,l21600,21600e" filled="f">
                      <v:path arrowok="t" fillok="f" o:connecttype="none"/>
                      <o:lock v:ext="edit" shapetype="t"/>
                    </v:shapetype>
                    <v:shape id="Straight Arrow Connector 4" o:spid="_x0000_s1026" type="#_x0000_t32" style="position:absolute;margin-left:43pt;margin-top:3.35pt;width:68.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69utwEAAFUDAAAOAAAAZHJzL2Uyb0RvYy54bWysU8Fu2zAMvQ/YPwi6L04CJO2MOD2k6y7d&#10;FqDdBzCSbAuVRYFU4uTvJ6lJWmy3oT4IlEg+Pj7Sq7vj4MTBEFv0jZxNplIYr1Bb3zXy9/PDl1sp&#10;OILX4NCbRp4My7v150+rMdRmjj06bUgkEM/1GBrZxxjqqmLVmwF4gsH45GyRBojpSl2lCcaEPrhq&#10;Pp0uqxFJB0JlmNPr/atTrgt+2xoVf7UtmyhcIxO3WE4q5y6f1XoFdUcQeqvONOA/WAxgfSp6hbqH&#10;CGJP9h+owSpCxjZOFA4Vtq1VpvSQuplN/+rmqYdgSi9JHA5XmfjjYNXPw8ZvKVNXR/8UHlG9sPC4&#10;6cF3phB4PoU0uFmWqhoD19eUfOGwJbEbf6BOMbCPWFQ4tjRkyNSfOBaxT1exzTEKlR5vl8ubm4UU&#10;6uKqoL7kBeL43eAgstFIjgS26+MGvU8TRZqVKnB45JhZQX1JyEU9PljnymCdF2Mjvy7mi5LA6KzO&#10;zhzG1O02jsQB8mqUr7SYPO/DCPdeF7DegP52tiNY92qn4s6flcli5M3jeof6tKWLYml2heV5z/Jy&#10;vL+X7Le/Yf0HAAD//wMAUEsDBBQABgAIAAAAIQCKAx5m2wAAAAYBAAAPAAAAZHJzL2Rvd25yZXYu&#10;eG1sTI/NTsMwEITvSH0HaytxQdSppYYS4lQVEgeO/ZG4uvGSBOJ1FDtN6NOz5UKPoxnNfJNvJteK&#10;M/ah8aRhuUhAIJXeNlRpOB7eHtcgQjRkTesJNfxggE0xu8tNZv1IOzzvYyW4hEJmNNQxdpmUoazR&#10;mbDwHRJ7n753JrLsK2l7M3K5a6VKklQ60xAv1KbD1xrL7/3gNGAYVstk++yq4/tlfPhQl6+xO2h9&#10;P5+2LyAiTvE/DFd8RoeCmU5+IBtEq2Gd8pWoIX0CwbZSagXi9Kdlkctb/OIXAAD//wMAUEsBAi0A&#10;FAAGAAgAAAAhALaDOJL+AAAA4QEAABMAAAAAAAAAAAAAAAAAAAAAAFtDb250ZW50X1R5cGVzXS54&#10;bWxQSwECLQAUAAYACAAAACEAOP0h/9YAAACUAQAACwAAAAAAAAAAAAAAAAAvAQAAX3JlbHMvLnJl&#10;bHNQSwECLQAUAAYACAAAACEABUOvbrcBAABVAwAADgAAAAAAAAAAAAAAAAAuAgAAZHJzL2Uyb0Rv&#10;Yy54bWxQSwECLQAUAAYACAAAACEAigMeZtsAAAAGAQAADwAAAAAAAAAAAAAAAAARBAAAZHJzL2Rv&#10;d25yZXYueG1sUEsFBgAAAAAEAAQA8wAAABkFAAAAAA==&#10;"/>
                  </w:pict>
                </mc:Fallback>
              </mc:AlternateContent>
            </w:r>
          </w:p>
          <w:p w14:paraId="638D91A3" w14:textId="2DC5D971" w:rsidR="00D31EFE" w:rsidRPr="00EA3F43" w:rsidRDefault="0091680D" w:rsidP="00FB6E30">
            <w:pPr>
              <w:widowControl w:val="0"/>
              <w:jc w:val="center"/>
              <w:rPr>
                <w:sz w:val="26"/>
                <w:szCs w:val="26"/>
              </w:rPr>
            </w:pPr>
            <w:r w:rsidRPr="00EA3F43">
              <w:rPr>
                <w:noProof/>
              </w:rPr>
              <mc:AlternateContent>
                <mc:Choice Requires="wps">
                  <w:drawing>
                    <wp:anchor distT="0" distB="0" distL="114300" distR="114300" simplePos="0" relativeHeight="251662336" behindDoc="0" locked="0" layoutInCell="1" allowOverlap="1" wp14:anchorId="06730AFF" wp14:editId="660A30D9">
                      <wp:simplePos x="0" y="0"/>
                      <wp:positionH relativeFrom="column">
                        <wp:posOffset>437515</wp:posOffset>
                      </wp:positionH>
                      <wp:positionV relativeFrom="paragraph">
                        <wp:posOffset>267652</wp:posOffset>
                      </wp:positionV>
                      <wp:extent cx="1095375" cy="316865"/>
                      <wp:effectExtent l="0" t="0" r="28575" b="260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16865"/>
                              </a:xfrm>
                              <a:prstGeom prst="rect">
                                <a:avLst/>
                              </a:prstGeom>
                              <a:solidFill>
                                <a:srgbClr val="FFFFFF"/>
                              </a:solidFill>
                              <a:ln w="9525">
                                <a:solidFill>
                                  <a:srgbClr val="000000"/>
                                </a:solidFill>
                                <a:miter lim="800000"/>
                                <a:headEnd/>
                                <a:tailEnd/>
                              </a:ln>
                            </wps:spPr>
                            <wps:txbx>
                              <w:txbxContent>
                                <w:p w14:paraId="286740BF" w14:textId="77777777" w:rsidR="00D31EFE" w:rsidRPr="00A40908" w:rsidRDefault="00D31EFE" w:rsidP="00665C11">
                                  <w:pPr>
                                    <w:jc w:val="center"/>
                                    <w:rPr>
                                      <w:b/>
                                      <w:bCs/>
                                      <w:color w:val="FF0000"/>
                                    </w:rPr>
                                  </w:pPr>
                                  <w:r w:rsidRPr="00A40908">
                                    <w:rPr>
                                      <w:b/>
                                      <w:bCs/>
                                      <w:color w:val="FF0000"/>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30AFF" id="Rectangle 3" o:spid="_x0000_s1026" style="position:absolute;left:0;text-align:left;margin-left:34.45pt;margin-top:21.05pt;width:86.25pt;height:2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0/SEgIAACEEAAAOAAAAZHJzL2Uyb0RvYy54bWysU9uO2jAQfa/Uf7D8XkJYwkJEWK3YUlXa&#10;XqRtP8A4TmLV8bhjQ6Bf37FhWXp5quoHa8YzPj5zZry8O/SG7RV6Dbbi+WjMmbISam3bin/9snkz&#10;58wHYWthwKqKH5Xnd6vXr5aDK9UEOjC1QkYg1peDq3gXgiuzzMtO9cKPwClLwQawF4FcbLMaxUDo&#10;vckm4/EsGwBrhyCV93T6cAryVcJvGiXDp6bxKjBTceIW0o5p38Y9Wy1F2aJwnZZnGuIfWPRCW3r0&#10;AvUggmA71H9A9VoieGjCSEKfQdNoqVINVE0+/q2ap044lWohcby7yOT/H6z8uH9ynzFS9+4R5DfP&#10;LKw7YVt1jwhDp0RNz+VRqGxwvrxciI6nq2w7fICaWit2AZIGhwb7CEjVsUOS+niRWh0Ck3SYjxfF&#10;zW3BmaTYTT6bz4r0hCifbzv04Z2CnkWj4kitTOhi/+hDZCPK55TEHoyuN9qY5GC7XRtke0Ft36R1&#10;RvfXacayoeKLYlIk5F9i/hpinNbfIHodaH6N7is+vySJMsr21tZpuoLQ5mQTZWPPOkbp4pT6Mhy2&#10;B0qM5hbqIymKcJpT+ldkdIA/OBtoRivuv+8EKs7Me0tdWeTTaRzq5EyL2wk5eB3ZXkeElQRV8cDZ&#10;yVyH00fYOdRtRy/lSQYL99TJRieRX1idedMcJu3PfyYO+rWfsl5+9uonAAAA//8DAFBLAwQUAAYA&#10;CAAAACEAhOmGFt4AAAAIAQAADwAAAGRycy9kb3ducmV2LnhtbEyPMU/DMBSEdyT+g/WQ2KgdE1VN&#10;GqdCoCIxtunC9hK/JoHYjmKnDfx6zATj6U533xW7xQzsQpPvnVWQrAQwso3TvW0VnKr9wwaYD2g1&#10;Ds6Sgi/ysCtvbwrMtbvaA12OoWWxxPocFXQhjDnnvunIoF+5kWz0zm4yGKKcWq4nvMZyM3ApxJob&#10;7G1c6HCk546az+NsFNS9POH3oXoVJts/hrel+pjfX5S6v1uetsACLeEvDL/4ER3KyFS72WrPBgXr&#10;TRaTClKZAIu+TJMUWK0gkwJ4WfD/B8ofAAAA//8DAFBLAQItABQABgAIAAAAIQC2gziS/gAAAOEB&#10;AAATAAAAAAAAAAAAAAAAAAAAAABbQ29udGVudF9UeXBlc10ueG1sUEsBAi0AFAAGAAgAAAAhADj9&#10;If/WAAAAlAEAAAsAAAAAAAAAAAAAAAAALwEAAF9yZWxzLy5yZWxzUEsBAi0AFAAGAAgAAAAhAPK/&#10;T9ISAgAAIQQAAA4AAAAAAAAAAAAAAAAALgIAAGRycy9lMm9Eb2MueG1sUEsBAi0AFAAGAAgAAAAh&#10;AITphhbeAAAACAEAAA8AAAAAAAAAAAAAAAAAbAQAAGRycy9kb3ducmV2LnhtbFBLBQYAAAAABAAE&#10;APMAAAB3BQAAAAA=&#10;">
                      <v:textbox>
                        <w:txbxContent>
                          <w:p w14:paraId="286740BF" w14:textId="77777777" w:rsidR="00D31EFE" w:rsidRPr="00A40908" w:rsidRDefault="00D31EFE" w:rsidP="00665C11">
                            <w:pPr>
                              <w:jc w:val="center"/>
                              <w:rPr>
                                <w:b/>
                                <w:bCs/>
                                <w:color w:val="FF0000"/>
                              </w:rPr>
                            </w:pPr>
                            <w:r w:rsidRPr="00A40908">
                              <w:rPr>
                                <w:b/>
                                <w:bCs/>
                                <w:color w:val="FF0000"/>
                              </w:rPr>
                              <w:t>DỰ THẢO</w:t>
                            </w:r>
                          </w:p>
                        </w:txbxContent>
                      </v:textbox>
                    </v:rect>
                  </w:pict>
                </mc:Fallback>
              </mc:AlternateContent>
            </w:r>
            <w:r w:rsidR="00D31EFE" w:rsidRPr="00EA3F43">
              <w:rPr>
                <w:sz w:val="26"/>
                <w:szCs w:val="26"/>
              </w:rPr>
              <w:t xml:space="preserve">Số:   </w:t>
            </w:r>
            <w:r w:rsidR="003A5D4B" w:rsidRPr="00EA3F43">
              <w:rPr>
                <w:sz w:val="26"/>
                <w:szCs w:val="26"/>
              </w:rPr>
              <w:t xml:space="preserve">      </w:t>
            </w:r>
            <w:r w:rsidR="00D31EFE" w:rsidRPr="00EA3F43">
              <w:rPr>
                <w:sz w:val="26"/>
                <w:szCs w:val="26"/>
              </w:rPr>
              <w:t xml:space="preserve">      /BC-UBND</w:t>
            </w:r>
          </w:p>
        </w:tc>
        <w:tc>
          <w:tcPr>
            <w:tcW w:w="5762" w:type="dxa"/>
          </w:tcPr>
          <w:p w14:paraId="49190044" w14:textId="77777777" w:rsidR="00D31EFE" w:rsidRPr="00EA3F43" w:rsidRDefault="00D31EFE" w:rsidP="00FB6E30">
            <w:pPr>
              <w:widowControl w:val="0"/>
              <w:jc w:val="center"/>
              <w:rPr>
                <w:b/>
                <w:sz w:val="26"/>
                <w:szCs w:val="26"/>
              </w:rPr>
            </w:pPr>
            <w:r w:rsidRPr="00EA3F43">
              <w:rPr>
                <w:b/>
                <w:sz w:val="26"/>
                <w:szCs w:val="26"/>
              </w:rPr>
              <w:t>CỘNG HÒA XÃ HỘI CHỦ NGHĨA VIỆT NAM</w:t>
            </w:r>
          </w:p>
          <w:p w14:paraId="5F2C19AD" w14:textId="38EA0E3C" w:rsidR="00D31EFE" w:rsidRPr="00EA3F43" w:rsidRDefault="00D31EFE" w:rsidP="00FB6E30">
            <w:pPr>
              <w:widowControl w:val="0"/>
              <w:jc w:val="center"/>
              <w:rPr>
                <w:b/>
              </w:rPr>
            </w:pPr>
            <w:r w:rsidRPr="00EA3F43">
              <w:rPr>
                <w:b/>
              </w:rPr>
              <w:t>Độc lập - Tự do - Hạnh phúc</w:t>
            </w:r>
          </w:p>
          <w:p w14:paraId="39E1EE0B" w14:textId="7264ED19" w:rsidR="00D31EFE" w:rsidRPr="00EA3F43" w:rsidRDefault="00D31EFE" w:rsidP="00FB6E30">
            <w:pPr>
              <w:widowControl w:val="0"/>
              <w:jc w:val="center"/>
            </w:pPr>
            <w:r w:rsidRPr="00EA3F43">
              <w:rPr>
                <w:noProof/>
              </w:rPr>
              <mc:AlternateContent>
                <mc:Choice Requires="wps">
                  <w:drawing>
                    <wp:anchor distT="0" distB="0" distL="114300" distR="114300" simplePos="0" relativeHeight="251660288" behindDoc="0" locked="0" layoutInCell="1" allowOverlap="1" wp14:anchorId="067999C1" wp14:editId="5EC2CDFB">
                      <wp:simplePos x="0" y="0"/>
                      <wp:positionH relativeFrom="column">
                        <wp:posOffset>836295</wp:posOffset>
                      </wp:positionH>
                      <wp:positionV relativeFrom="paragraph">
                        <wp:posOffset>32385</wp:posOffset>
                      </wp:positionV>
                      <wp:extent cx="2106930" cy="0"/>
                      <wp:effectExtent l="8255" t="10160" r="8890"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AF82777" id="Straight Arrow Connector 2" o:spid="_x0000_s1026" type="#_x0000_t32" style="position:absolute;margin-left:65.85pt;margin-top:2.55pt;width:165.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oWGuAEAAFYDAAAOAAAAZHJzL2Uyb0RvYy54bWysU8Fu2zAMvQ/YPwi6L3YytFiNOD2k6y7d&#10;FqDdBzCSbAuTRYFUYufvJ6lJVmy3YT4IlEg+Pj7S6/t5dOJoiC36Vi4XtRTGK9TW96388fL44ZMU&#10;HMFrcOhNK0+G5f3m/bv1FBqzwgGdNiQSiOdmCq0cYgxNVbEazAi8wGB8cnZII8R0pb7SBFNCH121&#10;quvbakLSgVAZ5vT68OqUm4LfdUbF713HJgrXysQtlpPKuc9ntVlD0xOEwaozDfgHFiNYn4peoR4g&#10;gjiQ/QtqtIqQsYsLhWOFXWeVKT2kbpb1H908DxBM6SWJw+EqE/8/WPXtuPU7ytTV7J/DE6qfLDxu&#10;B/C9KQReTiENbpmlqqbAzTUlXzjsSOynr6hTDBwiFhXmjsYMmfoTcxH7dBXbzFGo9Lha1rd3H9NM&#10;1MVXQXNJDMTxi8FRZKOVHAlsP8Qtep9GirQsZeD4xDHTguaSkKt6fLTOlck6L6ZW3t2sbkoCo7M6&#10;O3MYU7/fOhJHyLtRvtJj8rwNIzx4XcAGA/rz2Y5g3audijt/liarkVePmz3q044ukqXhFZbnRcvb&#10;8fZesn//DptfAAAA//8DAFBLAwQUAAYACAAAACEAL0ZXfNsAAAAHAQAADwAAAGRycy9kb3ducmV2&#10;LnhtbEyOwU7CQBRF9yb8w+SRuDEyLVjE2ikhJixcCiRuh86jrXbeNJ0pLXy9Tze4PLk3955sPdpG&#10;nLHztSMF8SwCgVQ4U1Op4LDfPq5A+KDJ6MYRKrigh3U+uct0atxAH3jehVLwCPlUK6hCaFMpfVGh&#10;1X7mWiTOTq6zOjB2pTSdHnjcNnIeRUtpdU38UOkW3yosvne9VYC+T+Jo82LLw/t1ePicX7+Gdq/U&#10;/XTcvIIIOIZbGX71WR1ydjq6nowXDfMifuaqgiQGwfnTcpGAOP6xzDP53z//AQAA//8DAFBLAQIt&#10;ABQABgAIAAAAIQC2gziS/gAAAOEBAAATAAAAAAAAAAAAAAAAAAAAAABbQ29udGVudF9UeXBlc10u&#10;eG1sUEsBAi0AFAAGAAgAAAAhADj9If/WAAAAlAEAAAsAAAAAAAAAAAAAAAAALwEAAF9yZWxzLy5y&#10;ZWxzUEsBAi0AFAAGAAgAAAAhAKyShYa4AQAAVgMAAA4AAAAAAAAAAAAAAAAALgIAAGRycy9lMm9E&#10;b2MueG1sUEsBAi0AFAAGAAgAAAAhAC9GV3zbAAAABwEAAA8AAAAAAAAAAAAAAAAAEgQAAGRycy9k&#10;b3ducmV2LnhtbFBLBQYAAAAABAAEAPMAAAAaBQAAAAA=&#10;"/>
                  </w:pict>
                </mc:Fallback>
              </mc:AlternateContent>
            </w:r>
          </w:p>
          <w:p w14:paraId="6550C7B7" w14:textId="21B5556C" w:rsidR="00D31EFE" w:rsidRPr="00EA3F43" w:rsidRDefault="00D31EFE" w:rsidP="00FB6E30">
            <w:pPr>
              <w:widowControl w:val="0"/>
              <w:jc w:val="center"/>
              <w:rPr>
                <w:b/>
              </w:rPr>
            </w:pPr>
            <w:r w:rsidRPr="00EA3F43">
              <w:rPr>
                <w:i/>
              </w:rPr>
              <w:t>Đồng Nai, ngày        tháng      năm 202</w:t>
            </w:r>
            <w:r w:rsidR="00FA217F">
              <w:rPr>
                <w:i/>
              </w:rPr>
              <w:t>4</w:t>
            </w:r>
          </w:p>
          <w:p w14:paraId="670A96CA" w14:textId="77777777" w:rsidR="00D31EFE" w:rsidRPr="00EA3F43" w:rsidRDefault="00D31EFE" w:rsidP="00FB6E30">
            <w:pPr>
              <w:widowControl w:val="0"/>
              <w:jc w:val="center"/>
            </w:pPr>
          </w:p>
        </w:tc>
      </w:tr>
    </w:tbl>
    <w:p w14:paraId="02AC6247" w14:textId="3B044488" w:rsidR="00D31EFE" w:rsidRPr="00EA3F43" w:rsidRDefault="00D31EFE" w:rsidP="00FB6E30">
      <w:pPr>
        <w:widowControl w:val="0"/>
        <w:spacing w:before="240"/>
        <w:jc w:val="center"/>
        <w:rPr>
          <w:b/>
          <w:bCs/>
        </w:rPr>
      </w:pPr>
      <w:r w:rsidRPr="00EA3F43">
        <w:rPr>
          <w:b/>
          <w:bCs/>
        </w:rPr>
        <w:t>BÁO CÁO</w:t>
      </w:r>
    </w:p>
    <w:p w14:paraId="2A430101" w14:textId="77777777" w:rsidR="00D31EFE" w:rsidRPr="00EA3F43" w:rsidRDefault="00D31EFE" w:rsidP="00FB6E30">
      <w:pPr>
        <w:widowControl w:val="0"/>
        <w:jc w:val="center"/>
        <w:rPr>
          <w:b/>
          <w:bCs/>
        </w:rPr>
      </w:pPr>
      <w:r w:rsidRPr="00EA3F43">
        <w:rPr>
          <w:b/>
          <w:bCs/>
        </w:rPr>
        <w:t>ĐÁNH GIÁ TÁC ĐỘNG CỦA CHÍNH SÁCH</w:t>
      </w:r>
    </w:p>
    <w:p w14:paraId="41C1E118" w14:textId="5B6A93B6" w:rsidR="00D31EFE" w:rsidRPr="00EA3F43" w:rsidRDefault="007A1FE5" w:rsidP="007A1FE5">
      <w:pPr>
        <w:spacing w:after="120"/>
        <w:ind w:right="-6"/>
        <w:jc w:val="center"/>
        <w:rPr>
          <w:b/>
        </w:rPr>
      </w:pPr>
      <w:r w:rsidRPr="00EA3F43">
        <w:rPr>
          <w:b/>
          <w:noProof/>
        </w:rPr>
        <mc:AlternateContent>
          <mc:Choice Requires="wps">
            <w:drawing>
              <wp:anchor distT="0" distB="0" distL="114300" distR="114300" simplePos="0" relativeHeight="251663360" behindDoc="0" locked="0" layoutInCell="1" allowOverlap="1" wp14:anchorId="433DD696" wp14:editId="03A0C96E">
                <wp:simplePos x="0" y="0"/>
                <wp:positionH relativeFrom="column">
                  <wp:posOffset>2044065</wp:posOffset>
                </wp:positionH>
                <wp:positionV relativeFrom="paragraph">
                  <wp:posOffset>436880</wp:posOffset>
                </wp:positionV>
                <wp:extent cx="1699260" cy="0"/>
                <wp:effectExtent l="0" t="0" r="0" b="0"/>
                <wp:wrapNone/>
                <wp:docPr id="5" name="Đường nối Thẳng 5"/>
                <wp:cNvGraphicFramePr/>
                <a:graphic xmlns:a="http://schemas.openxmlformats.org/drawingml/2006/main">
                  <a:graphicData uri="http://schemas.microsoft.com/office/word/2010/wordprocessingShape">
                    <wps:wsp>
                      <wps:cNvCnPr/>
                      <wps:spPr>
                        <a:xfrm>
                          <a:off x="0" y="0"/>
                          <a:ext cx="16992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633C7D7B" id="Đường nối Thẳng 5"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0.95pt,34.4pt" to="294.7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718mgEAAJQDAAAOAAAAZHJzL2Uyb0RvYy54bWysU02P0zAQvSPxHyzfadIeKjZquoddwQXB&#10;io8f4HXGjSXbY41Nk/57xm6bIlgJgbg4/pj3Zt6bye5+9k4cgZLF0Mv1qpUCgsbBhkMvv3199+at&#10;FCmrMCiHAXp5giTv969f7abYwQZHdAOQYJKQuin2csw5dk2T9AhepRVGCPxokLzKfKRDM5CamN27&#10;ZtO222ZCGiKhhpT49vH8KPeV3xjQ+ZMxCbJwveTacl2prs9lbfY71R1IxdHqSxnqH6rwygZOulA9&#10;qqzEd7K/UXmrCROavNLoGzTGaqgaWM26/UXNl1FFqFrYnBQXm9L/o9Ufjw/hidiGKaYuxScqKmZD&#10;vny5PjFXs06LWTBnoflyvb2722zZU319a27ASCm/B/SibHrpbCg6VKeOH1LmZBx6DeHDLXXd5ZOD&#10;EuzCZzDCDiVZRdepgAdH4qi4n0prCHldesh8NbrAjHVuAbZ/Bl7iCxTqxPwNeEHUzBjyAvY2IL2U&#10;Pc/Xks05/urAWXex4BmHU21KtYZbXxVexrTM1s/nCr/9TPsfAAAA//8DAFBLAwQUAAYACAAAACEA&#10;CttA6+AAAAAJAQAADwAAAGRycy9kb3ducmV2LnhtbEyPwUrDQBCG74LvsIzgzW4aaUljNqUUxFqQ&#10;Yi20x212TKLZ2ZDdNunbO8WDHmfm45/vz+aDbcQZO187UjAeRSCQCmdqKhXsPp4fEhA+aDK6cYQK&#10;Luhhnt/eZDo1rqd3PG9DKTiEfKoVVCG0qZS+qNBqP3ItEt8+XWd14LErpel0z+G2kXEUTaXVNfGH&#10;Sre4rLD43p6sgrdutVou1pcv2hxsv4/X+83r8KLU/d2weAIRcAh/MFz1WR1ydjq6ExkvGgWP8XjG&#10;qIJpwhUYmCSzCYjj70LmmfzfIP8BAAD//wMAUEsBAi0AFAAGAAgAAAAhALaDOJL+AAAA4QEAABMA&#10;AAAAAAAAAAAAAAAAAAAAAFtDb250ZW50X1R5cGVzXS54bWxQSwECLQAUAAYACAAAACEAOP0h/9YA&#10;AACUAQAACwAAAAAAAAAAAAAAAAAvAQAAX3JlbHMvLnJlbHNQSwECLQAUAAYACAAAACEAxEu9fJoB&#10;AACUAwAADgAAAAAAAAAAAAAAAAAuAgAAZHJzL2Uyb0RvYy54bWxQSwECLQAUAAYACAAAACEACttA&#10;6+AAAAAJAQAADwAAAAAAAAAAAAAAAAD0AwAAZHJzL2Rvd25yZXYueG1sUEsFBgAAAAAEAAQA8wAA&#10;AAEFAAAAAA==&#10;" strokecolor="#4472c4 [3204]" strokeweight=".5pt">
                <v:stroke joinstyle="miter"/>
              </v:line>
            </w:pict>
          </mc:Fallback>
        </mc:AlternateContent>
      </w:r>
      <w:r w:rsidR="00D31EFE" w:rsidRPr="00EA3F43">
        <w:rPr>
          <w:b/>
          <w:bCs/>
          <w:iCs/>
        </w:rPr>
        <w:t xml:space="preserve">Nghị quyết </w:t>
      </w:r>
      <w:r w:rsidRPr="007A1FE5">
        <w:rPr>
          <w:b/>
          <w:color w:val="000000"/>
          <w:shd w:val="clear" w:color="auto" w:fill="FFFFFF"/>
        </w:rPr>
        <w:t>về phân cấp nhiệm vụ chi giữa các cấp ngân sách trên địa bàn tỉnh Đồng Nai năm 2025</w:t>
      </w:r>
    </w:p>
    <w:p w14:paraId="018FB2F5" w14:textId="73068007" w:rsidR="00D31EFE" w:rsidRPr="00EA3F43" w:rsidRDefault="00D31EFE" w:rsidP="00D611EA">
      <w:pPr>
        <w:widowControl w:val="0"/>
        <w:tabs>
          <w:tab w:val="right" w:leader="dot" w:pos="7920"/>
        </w:tabs>
        <w:spacing w:before="120" w:line="360" w:lineRule="exact"/>
        <w:ind w:firstLine="720"/>
        <w:jc w:val="both"/>
        <w:rPr>
          <w:b/>
        </w:rPr>
      </w:pPr>
      <w:r w:rsidRPr="00EA3F43">
        <w:rPr>
          <w:b/>
        </w:rPr>
        <w:t>I. XÁC ĐỊNH VẤN ĐỀ BẤT CẬP TỔNG QUAN</w:t>
      </w:r>
    </w:p>
    <w:p w14:paraId="5AC71678" w14:textId="77777777" w:rsidR="009365DC" w:rsidRPr="00EA3F43" w:rsidRDefault="009365DC" w:rsidP="00D611EA">
      <w:pPr>
        <w:widowControl w:val="0"/>
        <w:tabs>
          <w:tab w:val="right" w:leader="dot" w:pos="7920"/>
        </w:tabs>
        <w:spacing w:before="120" w:line="360" w:lineRule="exact"/>
        <w:ind w:firstLine="720"/>
        <w:jc w:val="both"/>
        <w:rPr>
          <w:b/>
        </w:rPr>
      </w:pPr>
      <w:r w:rsidRPr="00EA3F43">
        <w:rPr>
          <w:b/>
        </w:rPr>
        <w:t>1. Bối cảnh xây dựng chính sách</w:t>
      </w:r>
    </w:p>
    <w:p w14:paraId="0F19C925" w14:textId="464699E3" w:rsidR="00060CD1" w:rsidRPr="00060CD1" w:rsidRDefault="00060CD1" w:rsidP="00D611EA">
      <w:pPr>
        <w:widowControl w:val="0"/>
        <w:shd w:val="clear" w:color="auto" w:fill="FFFFFF"/>
        <w:spacing w:before="120" w:line="360" w:lineRule="exact"/>
        <w:ind w:firstLine="720"/>
        <w:jc w:val="both"/>
        <w:rPr>
          <w:bCs/>
          <w:iCs/>
        </w:rPr>
      </w:pPr>
      <w:r w:rsidRPr="00060CD1">
        <w:rPr>
          <w:bCs/>
          <w:iCs/>
        </w:rPr>
        <w:t xml:space="preserve">Hàng năm, việc thực hiện phân bổ dự toán chi ngân sách trên địa bàn tỉnh được thực hiện theo Nghị quyết </w:t>
      </w:r>
      <w:r w:rsidR="00576979">
        <w:rPr>
          <w:bCs/>
          <w:iCs/>
        </w:rPr>
        <w:t xml:space="preserve">số </w:t>
      </w:r>
      <w:r w:rsidR="00576979" w:rsidRPr="00576979">
        <w:rPr>
          <w:bCs/>
          <w:iCs/>
        </w:rPr>
        <w:t>23/2020/NQ-HĐND ngày 04</w:t>
      </w:r>
      <w:r w:rsidR="00576979">
        <w:rPr>
          <w:bCs/>
          <w:iCs/>
        </w:rPr>
        <w:t xml:space="preserve"> tháng </w:t>
      </w:r>
      <w:r w:rsidR="00576979" w:rsidRPr="00576979">
        <w:rPr>
          <w:bCs/>
          <w:iCs/>
        </w:rPr>
        <w:t>12</w:t>
      </w:r>
      <w:r w:rsidR="00576979">
        <w:rPr>
          <w:bCs/>
          <w:iCs/>
        </w:rPr>
        <w:t xml:space="preserve"> năm </w:t>
      </w:r>
      <w:r w:rsidR="00576979" w:rsidRPr="00576979">
        <w:rPr>
          <w:bCs/>
          <w:iCs/>
        </w:rPr>
        <w:t>2020 của Hội đồng Nhân dân tỉnh</w:t>
      </w:r>
      <w:r w:rsidR="00576979">
        <w:rPr>
          <w:bCs/>
          <w:iCs/>
        </w:rPr>
        <w:t xml:space="preserve"> </w:t>
      </w:r>
      <w:r w:rsidRPr="00060CD1">
        <w:rPr>
          <w:bCs/>
          <w:iCs/>
        </w:rPr>
        <w:t xml:space="preserve">về nguyên tắc tiêu chí và định mức phân bố vốn đầu tư công nguồn ngân sách địa phương giai đoạn 2021-2025; </w:t>
      </w:r>
      <w:r w:rsidR="004B36BD">
        <w:rPr>
          <w:bCs/>
          <w:iCs/>
        </w:rPr>
        <w:t xml:space="preserve">Các </w:t>
      </w:r>
      <w:r w:rsidRPr="00060CD1">
        <w:rPr>
          <w:bCs/>
          <w:iCs/>
        </w:rPr>
        <w:t xml:space="preserve">Nghị quyết về nguyên tắc tiêu chí và định mức phân bổ dự toán chi thường xuyên giai đoạn 2022-2025 </w:t>
      </w:r>
      <w:r w:rsidR="00576979">
        <w:rPr>
          <w:bCs/>
          <w:iCs/>
        </w:rPr>
        <w:t xml:space="preserve">số </w:t>
      </w:r>
      <w:r w:rsidR="00576979" w:rsidRPr="00576979">
        <w:rPr>
          <w:bCs/>
          <w:iCs/>
        </w:rPr>
        <w:t>17/2021/NQ-HĐND ngày 08</w:t>
      </w:r>
      <w:r w:rsidR="00576979">
        <w:rPr>
          <w:bCs/>
          <w:iCs/>
        </w:rPr>
        <w:t xml:space="preserve"> tháng </w:t>
      </w:r>
      <w:r w:rsidR="00576979" w:rsidRPr="00576979">
        <w:rPr>
          <w:bCs/>
          <w:iCs/>
        </w:rPr>
        <w:t>12</w:t>
      </w:r>
      <w:r w:rsidR="00576979">
        <w:rPr>
          <w:bCs/>
          <w:iCs/>
        </w:rPr>
        <w:t xml:space="preserve"> năm </w:t>
      </w:r>
      <w:r w:rsidR="00576979" w:rsidRPr="00576979">
        <w:rPr>
          <w:bCs/>
          <w:iCs/>
        </w:rPr>
        <w:t>2021; số</w:t>
      </w:r>
      <w:r w:rsidR="00576979">
        <w:rPr>
          <w:bCs/>
          <w:iCs/>
        </w:rPr>
        <w:t xml:space="preserve"> </w:t>
      </w:r>
      <w:r w:rsidR="00576979" w:rsidRPr="00576979">
        <w:rPr>
          <w:bCs/>
          <w:iCs/>
        </w:rPr>
        <w:t>04/2023/NQ-HĐND ngày 14</w:t>
      </w:r>
      <w:r w:rsidR="00576979">
        <w:rPr>
          <w:bCs/>
          <w:iCs/>
        </w:rPr>
        <w:t xml:space="preserve"> tháng </w:t>
      </w:r>
      <w:r w:rsidR="00576979" w:rsidRPr="00576979">
        <w:rPr>
          <w:bCs/>
          <w:iCs/>
        </w:rPr>
        <w:t>7</w:t>
      </w:r>
      <w:r w:rsidR="00576979">
        <w:rPr>
          <w:bCs/>
          <w:iCs/>
        </w:rPr>
        <w:t xml:space="preserve"> năm </w:t>
      </w:r>
      <w:r w:rsidR="00576979" w:rsidRPr="00576979">
        <w:rPr>
          <w:bCs/>
          <w:iCs/>
        </w:rPr>
        <w:t>2023; Nghị quyết số 04/2024/NQ-HĐND ngày 17</w:t>
      </w:r>
      <w:r w:rsidR="00796277">
        <w:rPr>
          <w:bCs/>
          <w:iCs/>
        </w:rPr>
        <w:t xml:space="preserve"> tháng </w:t>
      </w:r>
      <w:r w:rsidR="00576979" w:rsidRPr="00576979">
        <w:rPr>
          <w:bCs/>
          <w:iCs/>
        </w:rPr>
        <w:t>7</w:t>
      </w:r>
      <w:r w:rsidR="00796277">
        <w:rPr>
          <w:bCs/>
          <w:iCs/>
        </w:rPr>
        <w:t xml:space="preserve"> năm </w:t>
      </w:r>
      <w:r w:rsidR="00576979" w:rsidRPr="00576979">
        <w:rPr>
          <w:bCs/>
          <w:iCs/>
        </w:rPr>
        <w:t>2024 của Hội đồng Nhân dân tỉnh</w:t>
      </w:r>
      <w:r w:rsidRPr="00060CD1">
        <w:rPr>
          <w:bCs/>
          <w:iCs/>
        </w:rPr>
        <w:t>. Với tiêu chí và nguyên tắc đó việc phân bổ dự toán cho các huyện và thành phố trên địa bàn tỉnh được thực hiện trên cơ sở cân đối giữa nguồn thu và nhu cầu chi ngân sách được thực hiện theo phân cấp hiện hành.</w:t>
      </w:r>
    </w:p>
    <w:p w14:paraId="037814A2" w14:textId="686FF5D5" w:rsidR="00060CD1" w:rsidRDefault="00060CD1" w:rsidP="00D611EA">
      <w:pPr>
        <w:widowControl w:val="0"/>
        <w:shd w:val="clear" w:color="auto" w:fill="FFFFFF"/>
        <w:spacing w:before="120" w:line="360" w:lineRule="exact"/>
        <w:ind w:firstLine="720"/>
        <w:jc w:val="both"/>
        <w:rPr>
          <w:bCs/>
          <w:iCs/>
        </w:rPr>
      </w:pPr>
      <w:r w:rsidRPr="00060CD1">
        <w:rPr>
          <w:bCs/>
          <w:iCs/>
        </w:rPr>
        <w:t xml:space="preserve">Đoàn Kiểm toán nhà nước khu vực XIII kiểm toán báo cáo quyết toán ngân sách nhà nước năm 2023 trên địa bàn tỉnh Đồng Nai đã xác định, tỉnh chưa ban hành quy định về phân cấp nhiệm vụ chi dẫn đến việc cấp bổ sung từ ngân sách cấp tỉnh cho huyện chưa đảm bảo về mặt quản lý, chưa đảm bảo theo quy định tại khoản 3 Điều 9 Luật ngân sách nhà nước quy định: </w:t>
      </w:r>
      <w:r w:rsidRPr="00106DFF">
        <w:rPr>
          <w:bCs/>
          <w:i/>
        </w:rPr>
        <w:t>“...Hội đồng nhân dân cấp tỉnh quyết định việc phân cấp nguồn thu, nhiệm vụ chi giữa các cấp ngân sách ở địa phương phù hợp với phân cấp quản lý kinh tế - xã hội, quốc phòng, an ninh và trình độ quản lý của mỗi cấp trên địa bàn</w:t>
      </w:r>
      <w:r w:rsidRPr="00060CD1">
        <w:rPr>
          <w:bCs/>
          <w:iCs/>
        </w:rPr>
        <w:t>.”</w:t>
      </w:r>
    </w:p>
    <w:p w14:paraId="5CCC26F1" w14:textId="557F5C9F" w:rsidR="00D46D59" w:rsidRPr="00140101" w:rsidRDefault="008C0D17" w:rsidP="00D611EA">
      <w:pPr>
        <w:widowControl w:val="0"/>
        <w:shd w:val="clear" w:color="auto" w:fill="FFFFFF"/>
        <w:spacing w:before="120" w:line="360" w:lineRule="exact"/>
        <w:ind w:firstLine="720"/>
        <w:jc w:val="both"/>
        <w:rPr>
          <w:bCs/>
          <w:iCs/>
        </w:rPr>
      </w:pPr>
      <w:r>
        <w:rPr>
          <w:bCs/>
          <w:iCs/>
        </w:rPr>
        <w:t xml:space="preserve">Để đảm bảo </w:t>
      </w:r>
      <w:r w:rsidRPr="008C0D17">
        <w:rPr>
          <w:bCs/>
          <w:iCs/>
        </w:rPr>
        <w:t>thực thi các nhiệm vụ theo quy định của</w:t>
      </w:r>
      <w:r w:rsidR="00886188">
        <w:rPr>
          <w:bCs/>
          <w:iCs/>
        </w:rPr>
        <w:t xml:space="preserve"> Luật</w:t>
      </w:r>
      <w:r w:rsidRPr="008C0D17">
        <w:rPr>
          <w:bCs/>
          <w:iCs/>
        </w:rPr>
        <w:t xml:space="preserve"> </w:t>
      </w:r>
      <w:r w:rsidR="00995169">
        <w:rPr>
          <w:bCs/>
          <w:iCs/>
        </w:rPr>
        <w:t>Ngân sách</w:t>
      </w:r>
      <w:r w:rsidRPr="008C0D17">
        <w:rPr>
          <w:bCs/>
          <w:iCs/>
        </w:rPr>
        <w:t xml:space="preserve"> và các Văn bản hướng dẫn thi hành Luật</w:t>
      </w:r>
      <w:r>
        <w:rPr>
          <w:bCs/>
          <w:iCs/>
        </w:rPr>
        <w:t xml:space="preserve">; </w:t>
      </w:r>
      <w:r w:rsidRPr="008C0D17">
        <w:rPr>
          <w:bCs/>
          <w:iCs/>
        </w:rPr>
        <w:t xml:space="preserve">Giải quyết vấn đề vướng mắc, tồn tại </w:t>
      </w:r>
      <w:r w:rsidR="00886188">
        <w:rPr>
          <w:bCs/>
          <w:iCs/>
        </w:rPr>
        <w:t xml:space="preserve">còn xảy ra </w:t>
      </w:r>
      <w:r w:rsidRPr="008C0D17">
        <w:rPr>
          <w:bCs/>
          <w:iCs/>
        </w:rPr>
        <w:t>từ thực tiễn, đảm bảo thực hiện đúng theo quy định của Luật, tạo cơ sở pháp lý đầy đủ, đồng bộ, đảm bảo thống nhất về quản lý</w:t>
      </w:r>
      <w:r w:rsidR="00F70B27">
        <w:rPr>
          <w:bCs/>
          <w:iCs/>
        </w:rPr>
        <w:t xml:space="preserve">. Do đó, việc ban hành Nghị quyết </w:t>
      </w:r>
      <w:r w:rsidR="00483BE5" w:rsidRPr="00483BE5">
        <w:rPr>
          <w:bCs/>
          <w:iCs/>
        </w:rPr>
        <w:t>về phân cấp nhiệm vụ chi giữa các cấp ngân sách trên địa bàn tỉnh Đồng Nai năm 2025</w:t>
      </w:r>
      <w:r w:rsidRPr="008C0D17">
        <w:rPr>
          <w:bCs/>
          <w:iCs/>
        </w:rPr>
        <w:t xml:space="preserve"> là cần thiết.</w:t>
      </w:r>
    </w:p>
    <w:p w14:paraId="722E4D96" w14:textId="77777777" w:rsidR="001734F6" w:rsidRPr="000B4B53" w:rsidRDefault="001734F6" w:rsidP="00D611EA">
      <w:pPr>
        <w:shd w:val="clear" w:color="auto" w:fill="FFFFFF"/>
        <w:spacing w:before="120" w:line="360" w:lineRule="exact"/>
        <w:ind w:firstLine="720"/>
        <w:jc w:val="both"/>
        <w:rPr>
          <w:b/>
          <w:iCs/>
          <w:lang w:val="vi-VN"/>
        </w:rPr>
      </w:pPr>
      <w:r w:rsidRPr="000B4B53">
        <w:rPr>
          <w:b/>
          <w:iCs/>
          <w:lang w:val="vi-VN"/>
        </w:rPr>
        <w:t>2. Mục tiêu xây dựng chính sách</w:t>
      </w:r>
    </w:p>
    <w:p w14:paraId="75635712" w14:textId="77777777" w:rsidR="001734F6" w:rsidRPr="00242D9C" w:rsidRDefault="001734F6" w:rsidP="00D611EA">
      <w:pPr>
        <w:shd w:val="clear" w:color="auto" w:fill="FFFFFF"/>
        <w:spacing w:before="120" w:line="360" w:lineRule="exact"/>
        <w:ind w:firstLine="720"/>
        <w:jc w:val="both"/>
        <w:rPr>
          <w:b/>
          <w:i/>
          <w:iCs/>
        </w:rPr>
      </w:pPr>
      <w:r w:rsidRPr="00242D9C">
        <w:rPr>
          <w:b/>
          <w:i/>
          <w:iCs/>
        </w:rPr>
        <w:t xml:space="preserve">2.1. Mục tiêu tổng </w:t>
      </w:r>
      <w:r>
        <w:rPr>
          <w:b/>
          <w:i/>
          <w:iCs/>
        </w:rPr>
        <w:t>thể</w:t>
      </w:r>
    </w:p>
    <w:p w14:paraId="3876FA53" w14:textId="10B1CE44" w:rsidR="008E28AB" w:rsidRPr="00C62ABD" w:rsidRDefault="00113ECD" w:rsidP="00D611EA">
      <w:pPr>
        <w:spacing w:before="120" w:line="360" w:lineRule="exact"/>
        <w:ind w:firstLine="720"/>
        <w:jc w:val="both"/>
        <w:rPr>
          <w:bCs/>
          <w:iCs/>
        </w:rPr>
      </w:pPr>
      <w:r>
        <w:rPr>
          <w:bCs/>
          <w:iCs/>
        </w:rPr>
        <w:lastRenderedPageBreak/>
        <w:t xml:space="preserve">Đảm bảo việc thực hiện chính sách đúng theo quy định của pháp luật. </w:t>
      </w:r>
      <w:r w:rsidR="008E28AB" w:rsidRPr="00C62ABD">
        <w:rPr>
          <w:bCs/>
          <w:iCs/>
        </w:rPr>
        <w:t>Tạo cơ sở pháp lý để khắc phục được các bất cập, tồn tại nhằm phát huy hiệu quả của chính sách</w:t>
      </w:r>
      <w:r w:rsidR="00886188">
        <w:rPr>
          <w:bCs/>
          <w:iCs/>
        </w:rPr>
        <w:t xml:space="preserve"> trong việc quản lý</w:t>
      </w:r>
      <w:r w:rsidR="005C6496">
        <w:rPr>
          <w:bCs/>
          <w:iCs/>
        </w:rPr>
        <w:t>,</w:t>
      </w:r>
      <w:r w:rsidR="00886188">
        <w:rPr>
          <w:bCs/>
          <w:iCs/>
        </w:rPr>
        <w:t xml:space="preserve">  phân bổ </w:t>
      </w:r>
      <w:r w:rsidR="005C6496">
        <w:rPr>
          <w:bCs/>
          <w:iCs/>
        </w:rPr>
        <w:t xml:space="preserve">và sử dụng </w:t>
      </w:r>
      <w:r w:rsidR="00886188">
        <w:rPr>
          <w:bCs/>
          <w:iCs/>
        </w:rPr>
        <w:t>ngân sách</w:t>
      </w:r>
      <w:r w:rsidR="005C6496">
        <w:rPr>
          <w:bCs/>
          <w:iCs/>
        </w:rPr>
        <w:t xml:space="preserve"> một cách tối ưu và tiết kiệm.</w:t>
      </w:r>
    </w:p>
    <w:p w14:paraId="7F1036CF" w14:textId="77777777" w:rsidR="001734F6" w:rsidRDefault="001734F6" w:rsidP="00D611EA">
      <w:pPr>
        <w:shd w:val="clear" w:color="auto" w:fill="FFFFFF"/>
        <w:spacing w:before="120" w:line="360" w:lineRule="exact"/>
        <w:ind w:firstLine="720"/>
        <w:jc w:val="both"/>
        <w:rPr>
          <w:b/>
          <w:bCs/>
          <w:i/>
        </w:rPr>
      </w:pPr>
      <w:r w:rsidRPr="00242D9C">
        <w:rPr>
          <w:b/>
          <w:bCs/>
          <w:i/>
        </w:rPr>
        <w:t>2.2. Mục tiêu cụ thể</w:t>
      </w:r>
    </w:p>
    <w:p w14:paraId="4C98DF31" w14:textId="1D022B7C" w:rsidR="00EC02BD" w:rsidRDefault="00EC02BD" w:rsidP="00D611EA">
      <w:pPr>
        <w:shd w:val="clear" w:color="auto" w:fill="FFFFFF"/>
        <w:spacing w:before="120" w:line="360" w:lineRule="exact"/>
        <w:ind w:firstLine="720"/>
        <w:jc w:val="both"/>
        <w:rPr>
          <w:iCs/>
        </w:rPr>
      </w:pPr>
      <w:r>
        <w:rPr>
          <w:iCs/>
        </w:rPr>
        <w:t xml:space="preserve">- Có thể xác định được nhiệm vụ </w:t>
      </w:r>
      <w:r w:rsidR="00BA752B">
        <w:rPr>
          <w:iCs/>
        </w:rPr>
        <w:t>của mỗi cấp quản lý một cách rõ ràng và minh bạch trong công tác quản lý về ngành và lĩnh vực được phân công phụ trách.</w:t>
      </w:r>
    </w:p>
    <w:p w14:paraId="3D11C58D" w14:textId="01F11FD8" w:rsidR="00186F66" w:rsidRDefault="006C7866" w:rsidP="00D611EA">
      <w:pPr>
        <w:shd w:val="clear" w:color="auto" w:fill="FFFFFF"/>
        <w:spacing w:before="120" w:line="360" w:lineRule="exact"/>
        <w:ind w:firstLine="720"/>
        <w:jc w:val="both"/>
        <w:rPr>
          <w:iCs/>
        </w:rPr>
      </w:pPr>
      <w:r>
        <w:rPr>
          <w:iCs/>
        </w:rPr>
        <w:t>- Đảm bảo việc lập, tổ chức triển khai thực hiện kế hoạch một cách linh hoạt và nhanh chống.</w:t>
      </w:r>
    </w:p>
    <w:p w14:paraId="10D5F219" w14:textId="3E1298BB" w:rsidR="00702B0A" w:rsidRDefault="00086CE7" w:rsidP="00D611EA">
      <w:pPr>
        <w:shd w:val="clear" w:color="auto" w:fill="FFFFFF"/>
        <w:spacing w:before="120" w:line="360" w:lineRule="exact"/>
        <w:ind w:firstLine="720"/>
        <w:jc w:val="both"/>
        <w:rPr>
          <w:iCs/>
        </w:rPr>
      </w:pPr>
      <w:r>
        <w:rPr>
          <w:iCs/>
        </w:rPr>
        <w:t xml:space="preserve">- Đảm bảo hiệu quả trong việc xác định mức độ hoàn thành </w:t>
      </w:r>
      <w:r w:rsidR="00F42F3C">
        <w:rPr>
          <w:iCs/>
        </w:rPr>
        <w:t xml:space="preserve">theo chức năng và </w:t>
      </w:r>
      <w:r>
        <w:rPr>
          <w:iCs/>
        </w:rPr>
        <w:t>nhiệm vụ được giao. Hiệu quả về mặt tổ chức, giám sát, kiểm tra và đánh giá.</w:t>
      </w:r>
    </w:p>
    <w:p w14:paraId="0043B113" w14:textId="617EF307" w:rsidR="009C6082" w:rsidRPr="009C6082" w:rsidRDefault="009C6082" w:rsidP="00D611EA">
      <w:pPr>
        <w:shd w:val="clear" w:color="auto" w:fill="FFFFFF"/>
        <w:spacing w:before="120" w:line="360" w:lineRule="exact"/>
        <w:ind w:firstLine="720"/>
        <w:jc w:val="both"/>
        <w:rPr>
          <w:rFonts w:eastAsia="Calibri"/>
          <w:b/>
          <w:kern w:val="28"/>
        </w:rPr>
      </w:pPr>
      <w:r w:rsidRPr="009C6082">
        <w:rPr>
          <w:rFonts w:eastAsia="Calibri"/>
          <w:b/>
          <w:kern w:val="28"/>
        </w:rPr>
        <w:t>II. ĐÁNH GIÁ TÁC ĐỘNG CỦA CHÍNH SÁCH</w:t>
      </w:r>
    </w:p>
    <w:p w14:paraId="3FECC778" w14:textId="5E3E36AC" w:rsidR="009C6082" w:rsidRPr="009C6082" w:rsidRDefault="009C6082" w:rsidP="00D611EA">
      <w:pPr>
        <w:shd w:val="clear" w:color="auto" w:fill="FFFFFF"/>
        <w:spacing w:before="120" w:line="360" w:lineRule="exact"/>
        <w:ind w:firstLine="720"/>
        <w:jc w:val="both"/>
        <w:rPr>
          <w:rFonts w:eastAsia="Calibri"/>
          <w:b/>
          <w:kern w:val="28"/>
        </w:rPr>
      </w:pPr>
      <w:r w:rsidRPr="009C6082">
        <w:rPr>
          <w:rFonts w:eastAsia="Calibri"/>
          <w:b/>
          <w:kern w:val="28"/>
        </w:rPr>
        <w:t xml:space="preserve">1. Chính sách: </w:t>
      </w:r>
      <w:r w:rsidR="00BA7219">
        <w:rPr>
          <w:rFonts w:eastAsia="Calibri"/>
          <w:b/>
          <w:kern w:val="28"/>
        </w:rPr>
        <w:t>quy định về phân cấp nhiệm vụ chi trên địa bàn tỉnh.</w:t>
      </w:r>
    </w:p>
    <w:p w14:paraId="79AD2ED1" w14:textId="13C44A3D" w:rsidR="009C6082" w:rsidRPr="00F83E6A" w:rsidRDefault="009C6082" w:rsidP="00D611EA">
      <w:pPr>
        <w:shd w:val="clear" w:color="auto" w:fill="FFFFFF"/>
        <w:spacing w:before="120" w:line="360" w:lineRule="exact"/>
        <w:ind w:firstLine="720"/>
        <w:jc w:val="both"/>
        <w:rPr>
          <w:rFonts w:eastAsia="Calibri"/>
          <w:b/>
          <w:iCs/>
          <w:kern w:val="28"/>
        </w:rPr>
      </w:pPr>
      <w:r w:rsidRPr="009C6082">
        <w:rPr>
          <w:rFonts w:eastAsia="Calibri"/>
          <w:b/>
          <w:iCs/>
          <w:kern w:val="28"/>
        </w:rPr>
        <w:t>1.1. Xác định vấn đề bất cập</w:t>
      </w:r>
    </w:p>
    <w:p w14:paraId="1E6A8DF6" w14:textId="7EB7A05B" w:rsidR="00265F7F" w:rsidRDefault="000D50A9" w:rsidP="00317DD7">
      <w:pPr>
        <w:tabs>
          <w:tab w:val="left" w:pos="1134"/>
        </w:tabs>
        <w:spacing w:before="120" w:after="120" w:line="360" w:lineRule="exact"/>
        <w:ind w:firstLine="720"/>
        <w:jc w:val="both"/>
      </w:pPr>
      <w:r>
        <w:rPr>
          <w:rFonts w:eastAsia="Calibri"/>
          <w:bCs/>
          <w:iCs/>
          <w:kern w:val="28"/>
        </w:rPr>
        <w:t>T</w:t>
      </w:r>
      <w:r w:rsidR="00B87F8D">
        <w:rPr>
          <w:rFonts w:eastAsia="Calibri"/>
          <w:bCs/>
          <w:iCs/>
          <w:kern w:val="28"/>
        </w:rPr>
        <w:t>hời gian qua</w:t>
      </w:r>
      <w:r w:rsidR="00851C3F">
        <w:rPr>
          <w:rFonts w:eastAsia="Calibri"/>
          <w:bCs/>
          <w:iCs/>
          <w:kern w:val="28"/>
        </w:rPr>
        <w:t>,</w:t>
      </w:r>
      <w:r>
        <w:rPr>
          <w:rFonts w:eastAsia="Calibri"/>
          <w:bCs/>
          <w:iCs/>
          <w:kern w:val="28"/>
        </w:rPr>
        <w:t xml:space="preserve"> t</w:t>
      </w:r>
      <w:r>
        <w:rPr>
          <w:rFonts w:eastAsia="Calibri"/>
          <w:bCs/>
          <w:iCs/>
          <w:kern w:val="28"/>
        </w:rPr>
        <w:t>rên địa bàn tỉnh t</w:t>
      </w:r>
      <w:r>
        <w:rPr>
          <w:rFonts w:eastAsia="Calibri"/>
          <w:bCs/>
          <w:iCs/>
          <w:kern w:val="28"/>
        </w:rPr>
        <w:t>riển khai</w:t>
      </w:r>
      <w:r w:rsidR="00B87F8D">
        <w:rPr>
          <w:rFonts w:eastAsia="Calibri"/>
          <w:bCs/>
          <w:iCs/>
          <w:kern w:val="28"/>
        </w:rPr>
        <w:t xml:space="preserve"> t</w:t>
      </w:r>
      <w:r w:rsidR="002E77DE">
        <w:rPr>
          <w:rFonts w:eastAsia="Calibri"/>
          <w:bCs/>
          <w:iCs/>
          <w:kern w:val="28"/>
        </w:rPr>
        <w:t xml:space="preserve">hực hiện </w:t>
      </w:r>
      <w:r w:rsidR="00B87F8D">
        <w:rPr>
          <w:rFonts w:eastAsia="Calibri"/>
          <w:bCs/>
          <w:iCs/>
          <w:kern w:val="28"/>
        </w:rPr>
        <w:t>việc</w:t>
      </w:r>
      <w:r w:rsidR="00C568EA">
        <w:rPr>
          <w:rFonts w:eastAsia="Calibri"/>
          <w:bCs/>
          <w:iCs/>
          <w:kern w:val="28"/>
        </w:rPr>
        <w:t xml:space="preserve"> phân khai và giao dự toán về thu chi ngân sách trên cơ sở</w:t>
      </w:r>
      <w:r w:rsidR="002E77DE">
        <w:rPr>
          <w:rFonts w:eastAsia="Calibri"/>
          <w:bCs/>
          <w:iCs/>
          <w:kern w:val="28"/>
        </w:rPr>
        <w:t xml:space="preserve"> phân cấp nguồn thu và </w:t>
      </w:r>
      <w:r w:rsidR="00C568EA">
        <w:rPr>
          <w:rFonts w:eastAsia="Calibri"/>
          <w:bCs/>
          <w:iCs/>
          <w:kern w:val="28"/>
        </w:rPr>
        <w:t xml:space="preserve">các nhu cầu chi ngân sách </w:t>
      </w:r>
      <w:r w:rsidR="007C1D14">
        <w:rPr>
          <w:rFonts w:eastAsia="Calibri"/>
          <w:bCs/>
          <w:iCs/>
          <w:kern w:val="28"/>
        </w:rPr>
        <w:t xml:space="preserve">giữa các cấp ngân sách </w:t>
      </w:r>
      <w:r w:rsidR="00C568EA">
        <w:rPr>
          <w:rFonts w:eastAsia="Calibri"/>
          <w:bCs/>
          <w:iCs/>
          <w:kern w:val="28"/>
        </w:rPr>
        <w:t xml:space="preserve">theo </w:t>
      </w:r>
      <w:r w:rsidR="002E77DE">
        <w:rPr>
          <w:rFonts w:eastAsia="Calibri"/>
          <w:bCs/>
          <w:iCs/>
          <w:kern w:val="28"/>
        </w:rPr>
        <w:t>nguyên tắc</w:t>
      </w:r>
      <w:r w:rsidR="00C568EA">
        <w:rPr>
          <w:rFonts w:eastAsia="Calibri"/>
          <w:bCs/>
          <w:iCs/>
          <w:kern w:val="28"/>
        </w:rPr>
        <w:t>, tiêu chí định mức</w:t>
      </w:r>
      <w:r w:rsidR="002E77DE">
        <w:rPr>
          <w:rFonts w:eastAsia="Calibri"/>
          <w:bCs/>
          <w:iCs/>
          <w:kern w:val="28"/>
        </w:rPr>
        <w:t xml:space="preserve"> phân bổ </w:t>
      </w:r>
      <w:r w:rsidR="00C568EA">
        <w:rPr>
          <w:rFonts w:eastAsia="Calibri"/>
          <w:bCs/>
          <w:iCs/>
          <w:kern w:val="28"/>
        </w:rPr>
        <w:t xml:space="preserve">về </w:t>
      </w:r>
      <w:r w:rsidR="002E77DE">
        <w:rPr>
          <w:rFonts w:eastAsia="Calibri"/>
          <w:bCs/>
          <w:iCs/>
          <w:kern w:val="28"/>
        </w:rPr>
        <w:t xml:space="preserve">chi đầu tư và chi thường xuyên </w:t>
      </w:r>
      <w:r w:rsidR="00C568EA">
        <w:rPr>
          <w:rFonts w:eastAsia="Calibri"/>
          <w:bCs/>
          <w:iCs/>
          <w:kern w:val="28"/>
        </w:rPr>
        <w:t>trong chu kỳ ngân sách giai đoạn</w:t>
      </w:r>
      <w:r w:rsidR="002E77DE">
        <w:rPr>
          <w:rFonts w:eastAsia="Calibri"/>
          <w:bCs/>
          <w:iCs/>
          <w:kern w:val="28"/>
        </w:rPr>
        <w:t xml:space="preserve"> 2022-2025</w:t>
      </w:r>
      <w:r w:rsidR="000B3198">
        <w:rPr>
          <w:rFonts w:eastAsia="Calibri"/>
          <w:bCs/>
          <w:iCs/>
          <w:kern w:val="28"/>
        </w:rPr>
        <w:t xml:space="preserve">. </w:t>
      </w:r>
      <w:r w:rsidR="00265F7F">
        <w:rPr>
          <w:rFonts w:eastAsia="Calibri"/>
          <w:bCs/>
          <w:iCs/>
          <w:kern w:val="28"/>
        </w:rPr>
        <w:t xml:space="preserve">Theo đó, tùy theo tình hình của </w:t>
      </w:r>
      <w:r w:rsidR="00851C3F">
        <w:rPr>
          <w:rFonts w:eastAsia="Calibri"/>
          <w:bCs/>
          <w:iCs/>
          <w:kern w:val="28"/>
        </w:rPr>
        <w:t xml:space="preserve">các </w:t>
      </w:r>
      <w:r w:rsidR="00265F7F">
        <w:rPr>
          <w:rFonts w:eastAsia="Calibri"/>
          <w:bCs/>
          <w:iCs/>
          <w:kern w:val="28"/>
        </w:rPr>
        <w:t xml:space="preserve">địa phương </w:t>
      </w:r>
      <w:r w:rsidR="00851C3F">
        <w:rPr>
          <w:rFonts w:eastAsia="Calibri"/>
          <w:bCs/>
          <w:iCs/>
          <w:kern w:val="28"/>
        </w:rPr>
        <w:t xml:space="preserve">được giao </w:t>
      </w:r>
      <w:r w:rsidR="00265F7F">
        <w:rPr>
          <w:rFonts w:eastAsia="Calibri"/>
          <w:bCs/>
          <w:iCs/>
          <w:kern w:val="28"/>
        </w:rPr>
        <w:t xml:space="preserve">về phân cấp quản lý ngân sách sẽ thực hiện việc phân bổ và bố trí dự toán để thực hiện các nhiệm vụ được giao. Đối với các nhiệm vụ </w:t>
      </w:r>
      <w:r w:rsidR="00B55C4C" w:rsidRPr="008E2FEA">
        <w:t>chưa được bố trí hoặc bố trí chưa đủ trong dự toán của năm đầu thời kỳ ổn định ngân sách</w:t>
      </w:r>
      <w:r w:rsidR="00B55C4C">
        <w:t>, tùy theo tình hình thu ngân sách và khả năng cân đối của ngân sách</w:t>
      </w:r>
      <w:r w:rsidR="00B73CC8">
        <w:t>,</w:t>
      </w:r>
      <w:r w:rsidR="00B55C4C">
        <w:t xml:space="preserve"> cấp trên sẽ thực hiện hỗ trợ và bổ sung cho ngân sách cấp dưới thực hiện.</w:t>
      </w:r>
    </w:p>
    <w:p w14:paraId="47080957" w14:textId="035F5277" w:rsidR="006F0B15" w:rsidRDefault="00457518" w:rsidP="00E73A27">
      <w:pPr>
        <w:tabs>
          <w:tab w:val="left" w:pos="1134"/>
        </w:tabs>
        <w:spacing w:before="120" w:after="120" w:line="360" w:lineRule="exact"/>
        <w:ind w:firstLine="720"/>
        <w:jc w:val="both"/>
        <w:rPr>
          <w:rFonts w:eastAsia="Calibri"/>
          <w:bCs/>
          <w:iCs/>
          <w:kern w:val="28"/>
        </w:rPr>
      </w:pPr>
      <w:r w:rsidRPr="00AC0D74">
        <w:rPr>
          <w:rFonts w:eastAsia="Calibri"/>
          <w:kern w:val="28"/>
          <w:lang w:val="it-IT"/>
        </w:rPr>
        <w:t xml:space="preserve">Việc </w:t>
      </w:r>
      <w:r w:rsidR="0079485E">
        <w:rPr>
          <w:rFonts w:eastAsia="Calibri"/>
          <w:kern w:val="28"/>
          <w:lang w:val="it-IT"/>
        </w:rPr>
        <w:t xml:space="preserve">thực hiện </w:t>
      </w:r>
      <w:r w:rsidRPr="00AC0D74">
        <w:rPr>
          <w:rFonts w:eastAsia="Calibri"/>
          <w:kern w:val="28"/>
          <w:lang w:val="it-IT"/>
        </w:rPr>
        <w:t>phân bổ</w:t>
      </w:r>
      <w:r w:rsidR="0079485E">
        <w:rPr>
          <w:rFonts w:eastAsia="Calibri"/>
          <w:kern w:val="28"/>
          <w:lang w:val="it-IT"/>
        </w:rPr>
        <w:t xml:space="preserve"> </w:t>
      </w:r>
      <w:r>
        <w:rPr>
          <w:rFonts w:eastAsia="Calibri"/>
          <w:kern w:val="28"/>
          <w:lang w:val="it-IT"/>
        </w:rPr>
        <w:t>dự toán</w:t>
      </w:r>
      <w:r w:rsidRPr="00AC0D74">
        <w:rPr>
          <w:rFonts w:eastAsia="Calibri"/>
          <w:kern w:val="28"/>
          <w:lang w:val="it-IT"/>
        </w:rPr>
        <w:t xml:space="preserve"> ngân sách </w:t>
      </w:r>
      <w:r w:rsidR="0079485E">
        <w:rPr>
          <w:rFonts w:eastAsia="Calibri"/>
          <w:kern w:val="28"/>
          <w:lang w:val="it-IT"/>
        </w:rPr>
        <w:t xml:space="preserve">như trên </w:t>
      </w:r>
      <w:r w:rsidRPr="00AC0D74">
        <w:rPr>
          <w:rFonts w:eastAsia="Calibri"/>
          <w:kern w:val="28"/>
          <w:lang w:val="it-IT"/>
        </w:rPr>
        <w:t xml:space="preserve">sẽ </w:t>
      </w:r>
      <w:r w:rsidR="00CA6E38">
        <w:rPr>
          <w:rFonts w:eastAsia="Calibri"/>
          <w:kern w:val="28"/>
          <w:lang w:val="it-IT"/>
        </w:rPr>
        <w:t xml:space="preserve">góp phần huy động nguồn lực một cách </w:t>
      </w:r>
      <w:r w:rsidRPr="00AC0D74">
        <w:rPr>
          <w:rFonts w:eastAsia="Calibri"/>
          <w:kern w:val="28"/>
          <w:lang w:val="it-IT"/>
        </w:rPr>
        <w:t xml:space="preserve">nhanh </w:t>
      </w:r>
      <w:r w:rsidR="00CA6E38">
        <w:rPr>
          <w:rFonts w:eastAsia="Calibri"/>
          <w:kern w:val="28"/>
          <w:lang w:val="it-IT"/>
        </w:rPr>
        <w:t xml:space="preserve">chóng </w:t>
      </w:r>
      <w:r w:rsidRPr="00AC0D74">
        <w:rPr>
          <w:rFonts w:eastAsia="Calibri"/>
          <w:kern w:val="28"/>
          <w:lang w:val="it-IT"/>
        </w:rPr>
        <w:t>và linh hoạt hơn</w:t>
      </w:r>
      <w:r w:rsidR="00CA6E38">
        <w:rPr>
          <w:rFonts w:eastAsia="Calibri"/>
          <w:kern w:val="28"/>
          <w:lang w:val="it-IT"/>
        </w:rPr>
        <w:t>. Bởi lẽ</w:t>
      </w:r>
      <w:r w:rsidRPr="00AC0D74">
        <w:rPr>
          <w:rFonts w:eastAsia="Calibri"/>
          <w:kern w:val="28"/>
          <w:lang w:val="it-IT"/>
        </w:rPr>
        <w:t xml:space="preserve"> </w:t>
      </w:r>
      <w:r w:rsidR="00D87EAB">
        <w:rPr>
          <w:rFonts w:eastAsia="Calibri"/>
          <w:kern w:val="28"/>
          <w:lang w:val="it-IT"/>
        </w:rPr>
        <w:t>đối với các địa phương có nguồn thu hạn hẹp, chưa chủ động về mặt tài chính</w:t>
      </w:r>
      <w:r w:rsidR="00CA6E38">
        <w:rPr>
          <w:rFonts w:eastAsia="Calibri"/>
          <w:kern w:val="28"/>
          <w:lang w:val="it-IT"/>
        </w:rPr>
        <w:t xml:space="preserve"> sẽ khó có nguồn để bố trí cho các nhiệm vụ đột xuất, phát sinh trên địa bàn.</w:t>
      </w:r>
      <w:r w:rsidR="00D53FAB">
        <w:rPr>
          <w:rFonts w:eastAsia="Calibri"/>
          <w:kern w:val="28"/>
          <w:lang w:val="it-IT"/>
        </w:rPr>
        <w:t xml:space="preserve"> Nguyên nhân một phần các nguồn lực lớn thường tập trung </w:t>
      </w:r>
      <w:r w:rsidR="00B7529F">
        <w:rPr>
          <w:rFonts w:eastAsia="Calibri"/>
          <w:kern w:val="28"/>
          <w:lang w:val="it-IT"/>
        </w:rPr>
        <w:t xml:space="preserve">vào các địa phương có vị thế phát triển về kinh tế, đều này gây ra sự </w:t>
      </w:r>
      <w:r w:rsidR="00D53FAB">
        <w:rPr>
          <w:rFonts w:eastAsia="Calibri"/>
          <w:kern w:val="28"/>
          <w:lang w:val="it-IT"/>
        </w:rPr>
        <w:t>không đồng đều giữa các địa phương</w:t>
      </w:r>
      <w:r w:rsidR="00D87EAB">
        <w:rPr>
          <w:rFonts w:eastAsia="Calibri"/>
          <w:kern w:val="28"/>
          <w:lang w:val="it-IT"/>
        </w:rPr>
        <w:t>.</w:t>
      </w:r>
      <w:r w:rsidR="00C5344B">
        <w:rPr>
          <w:rFonts w:eastAsia="Calibri"/>
          <w:kern w:val="28"/>
          <w:lang w:val="it-IT"/>
        </w:rPr>
        <w:t xml:space="preserve"> </w:t>
      </w:r>
      <w:r w:rsidR="00B73CC8">
        <w:rPr>
          <w:rFonts w:eastAsia="Calibri"/>
          <w:kern w:val="28"/>
          <w:lang w:val="it-IT"/>
        </w:rPr>
        <w:t xml:space="preserve">Phần </w:t>
      </w:r>
      <w:r w:rsidR="00B7529F">
        <w:rPr>
          <w:rFonts w:eastAsia="Calibri"/>
          <w:kern w:val="28"/>
          <w:lang w:val="it-IT"/>
        </w:rPr>
        <w:t>khác</w:t>
      </w:r>
      <w:r w:rsidR="00C5344B">
        <w:rPr>
          <w:rFonts w:eastAsia="Calibri"/>
          <w:kern w:val="28"/>
          <w:lang w:val="it-IT"/>
        </w:rPr>
        <w:t xml:space="preserve"> </w:t>
      </w:r>
      <w:r w:rsidR="00B7529F">
        <w:rPr>
          <w:rFonts w:eastAsia="Calibri"/>
          <w:kern w:val="28"/>
          <w:lang w:val="it-IT"/>
        </w:rPr>
        <w:t xml:space="preserve">là </w:t>
      </w:r>
      <w:r w:rsidR="00C5344B">
        <w:rPr>
          <w:rFonts w:eastAsia="Calibri"/>
          <w:kern w:val="28"/>
          <w:lang w:val="it-IT"/>
        </w:rPr>
        <w:t xml:space="preserve">các địa phương trên địa bàn tỉnh chưa thể tự cân đối và </w:t>
      </w:r>
      <w:r w:rsidR="00B73CC8">
        <w:rPr>
          <w:rFonts w:eastAsia="Calibri"/>
          <w:kern w:val="28"/>
          <w:lang w:val="it-IT"/>
        </w:rPr>
        <w:t>còn trợ cấp</w:t>
      </w:r>
      <w:r w:rsidR="00B7529F">
        <w:rPr>
          <w:rFonts w:eastAsia="Calibri"/>
          <w:kern w:val="28"/>
          <w:lang w:val="it-IT"/>
        </w:rPr>
        <w:t xml:space="preserve"> </w:t>
      </w:r>
      <w:r w:rsidR="00C5344B">
        <w:rPr>
          <w:rFonts w:eastAsia="Calibri"/>
          <w:kern w:val="28"/>
          <w:lang w:val="it-IT"/>
        </w:rPr>
        <w:t>bổ sung từ ngân sách cấp trên.</w:t>
      </w:r>
      <w:r w:rsidR="00E73A27">
        <w:rPr>
          <w:rFonts w:eastAsia="Calibri"/>
          <w:kern w:val="28"/>
          <w:lang w:val="it-IT"/>
        </w:rPr>
        <w:t xml:space="preserve"> </w:t>
      </w:r>
      <w:r w:rsidR="00E73A27">
        <w:rPr>
          <w:rFonts w:eastAsia="Calibri"/>
          <w:bCs/>
          <w:iCs/>
          <w:kern w:val="28"/>
        </w:rPr>
        <w:t>Điều này</w:t>
      </w:r>
      <w:r w:rsidR="006F0B15">
        <w:rPr>
          <w:rFonts w:eastAsia="Calibri"/>
          <w:bCs/>
          <w:iCs/>
          <w:kern w:val="28"/>
        </w:rPr>
        <w:t xml:space="preserve"> </w:t>
      </w:r>
      <w:r w:rsidR="00395C67">
        <w:rPr>
          <w:rFonts w:eastAsia="Calibri"/>
          <w:bCs/>
          <w:iCs/>
          <w:kern w:val="28"/>
        </w:rPr>
        <w:t xml:space="preserve">cũng gây khó khăn cho </w:t>
      </w:r>
      <w:r w:rsidR="00B10F3E">
        <w:rPr>
          <w:rFonts w:eastAsia="Calibri"/>
          <w:bCs/>
          <w:iCs/>
          <w:kern w:val="28"/>
        </w:rPr>
        <w:t xml:space="preserve">tỉnh </w:t>
      </w:r>
      <w:r w:rsidR="00395C67">
        <w:rPr>
          <w:rFonts w:eastAsia="Calibri"/>
          <w:bCs/>
          <w:iCs/>
          <w:kern w:val="28"/>
        </w:rPr>
        <w:t xml:space="preserve">trong việc cân đối nguồn lực </w:t>
      </w:r>
      <w:r w:rsidR="00CD5860">
        <w:rPr>
          <w:rFonts w:eastAsia="Calibri"/>
          <w:bCs/>
          <w:iCs/>
          <w:kern w:val="28"/>
        </w:rPr>
        <w:t xml:space="preserve">để thực hiện </w:t>
      </w:r>
      <w:r w:rsidR="00395C67">
        <w:rPr>
          <w:rFonts w:eastAsia="Calibri"/>
          <w:bCs/>
          <w:iCs/>
          <w:kern w:val="28"/>
        </w:rPr>
        <w:t xml:space="preserve">cho các nhiệm vụ </w:t>
      </w:r>
      <w:r w:rsidR="00CD5860">
        <w:rPr>
          <w:rFonts w:eastAsia="Calibri"/>
          <w:bCs/>
          <w:iCs/>
          <w:kern w:val="28"/>
        </w:rPr>
        <w:t>chi giữa cấp tỉnh và cấp huyện</w:t>
      </w:r>
      <w:r w:rsidR="00395C67">
        <w:rPr>
          <w:rFonts w:eastAsia="Calibri"/>
          <w:bCs/>
          <w:iCs/>
          <w:kern w:val="28"/>
        </w:rPr>
        <w:t>.</w:t>
      </w:r>
      <w:r w:rsidR="006F0B15">
        <w:rPr>
          <w:rFonts w:eastAsia="Calibri"/>
          <w:bCs/>
          <w:iCs/>
          <w:kern w:val="28"/>
        </w:rPr>
        <w:t xml:space="preserve"> </w:t>
      </w:r>
    </w:p>
    <w:p w14:paraId="5EFB5F61" w14:textId="09C14220" w:rsidR="00F07C2E" w:rsidRDefault="00F94A51" w:rsidP="00F07C2E">
      <w:pPr>
        <w:shd w:val="clear" w:color="auto" w:fill="FFFFFF"/>
        <w:spacing w:before="120" w:line="360" w:lineRule="exact"/>
        <w:ind w:firstLine="720"/>
        <w:jc w:val="both"/>
        <w:rPr>
          <w:rFonts w:eastAsia="Calibri"/>
          <w:b/>
          <w:kern w:val="28"/>
          <w:lang w:val="it-IT"/>
        </w:rPr>
      </w:pPr>
      <w:r>
        <w:rPr>
          <w:rFonts w:eastAsia="Calibri"/>
          <w:kern w:val="28"/>
          <w:lang w:val="it-IT"/>
        </w:rPr>
        <w:t xml:space="preserve">Việc chưa quy định </w:t>
      </w:r>
      <w:r w:rsidR="00F07C2E" w:rsidRPr="00F41DDC">
        <w:rPr>
          <w:rFonts w:eastAsia="Calibri"/>
          <w:kern w:val="28"/>
          <w:lang w:val="it-IT"/>
        </w:rPr>
        <w:t xml:space="preserve">phân cấp </w:t>
      </w:r>
      <w:r w:rsidR="00F07C2E">
        <w:rPr>
          <w:rFonts w:eastAsia="Calibri"/>
          <w:kern w:val="28"/>
          <w:lang w:val="it-IT"/>
        </w:rPr>
        <w:t xml:space="preserve">cũng </w:t>
      </w:r>
      <w:r w:rsidR="00F07C2E" w:rsidRPr="00F41DDC">
        <w:rPr>
          <w:rFonts w:eastAsia="Calibri"/>
          <w:kern w:val="28"/>
          <w:lang w:val="it-IT"/>
        </w:rPr>
        <w:t xml:space="preserve">tác động đến </w:t>
      </w:r>
      <w:r w:rsidR="002A0890">
        <w:rPr>
          <w:rFonts w:eastAsia="Calibri"/>
          <w:kern w:val="28"/>
          <w:lang w:val="it-IT"/>
        </w:rPr>
        <w:t xml:space="preserve">việc phân rõ </w:t>
      </w:r>
      <w:r w:rsidR="00F07C2E" w:rsidRPr="00F41DDC">
        <w:rPr>
          <w:rFonts w:eastAsia="Calibri"/>
          <w:kern w:val="28"/>
          <w:lang w:val="it-IT"/>
        </w:rPr>
        <w:t xml:space="preserve">trách nhiệm và quyền hạn của từng </w:t>
      </w:r>
      <w:r w:rsidR="00F07C2E" w:rsidRPr="00160840">
        <w:rPr>
          <w:rFonts w:eastAsia="Calibri"/>
          <w:kern w:val="28"/>
          <w:lang w:val="it-IT"/>
        </w:rPr>
        <w:t xml:space="preserve">cơ quan quản lý </w:t>
      </w:r>
      <w:r w:rsidR="00F07C2E">
        <w:rPr>
          <w:rFonts w:eastAsia="Calibri"/>
          <w:kern w:val="28"/>
          <w:lang w:val="it-IT"/>
        </w:rPr>
        <w:t xml:space="preserve">và </w:t>
      </w:r>
      <w:r w:rsidR="00F07C2E" w:rsidRPr="00F41DDC">
        <w:rPr>
          <w:rFonts w:eastAsia="Calibri"/>
          <w:kern w:val="28"/>
          <w:lang w:val="it-IT"/>
        </w:rPr>
        <w:t xml:space="preserve">tổ chức </w:t>
      </w:r>
      <w:r w:rsidR="00F07C2E">
        <w:rPr>
          <w:rFonts w:eastAsia="Calibri"/>
          <w:kern w:val="28"/>
          <w:lang w:val="it-IT"/>
        </w:rPr>
        <w:t>thực hiện</w:t>
      </w:r>
      <w:r w:rsidR="00F07C2E" w:rsidRPr="00F41DDC">
        <w:rPr>
          <w:rFonts w:eastAsia="Calibri"/>
          <w:kern w:val="28"/>
          <w:lang w:val="it-IT"/>
        </w:rPr>
        <w:t xml:space="preserve">. Điều này không chỉ làm giảm hiệu quả trong quản lý mà còn ảnh hưởng đến tính minh bạch trong các hoạt động </w:t>
      </w:r>
      <w:r w:rsidR="00F07C2E">
        <w:rPr>
          <w:rFonts w:eastAsia="Calibri"/>
          <w:kern w:val="28"/>
          <w:lang w:val="it-IT"/>
        </w:rPr>
        <w:t xml:space="preserve">quản lý và sử dụng </w:t>
      </w:r>
      <w:r w:rsidR="002A0890">
        <w:rPr>
          <w:rFonts w:eastAsia="Calibri"/>
          <w:kern w:val="28"/>
          <w:lang w:val="it-IT"/>
        </w:rPr>
        <w:t xml:space="preserve">của </w:t>
      </w:r>
      <w:r w:rsidR="00F07C2E">
        <w:rPr>
          <w:rFonts w:eastAsia="Calibri"/>
          <w:kern w:val="28"/>
          <w:lang w:val="it-IT"/>
        </w:rPr>
        <w:t>ng</w:t>
      </w:r>
      <w:r w:rsidR="00F07C2E">
        <w:rPr>
          <w:rFonts w:eastAsia="Calibri"/>
          <w:kern w:val="28"/>
          <w:lang w:val="it-IT"/>
        </w:rPr>
        <w:t>uồn vốn</w:t>
      </w:r>
      <w:r w:rsidR="00F07C2E" w:rsidRPr="00F41DDC">
        <w:rPr>
          <w:rFonts w:eastAsia="Calibri"/>
          <w:kern w:val="28"/>
          <w:lang w:val="it-IT"/>
        </w:rPr>
        <w:t>.</w:t>
      </w:r>
      <w:r w:rsidR="00DB3013">
        <w:rPr>
          <w:rFonts w:eastAsia="Calibri"/>
          <w:kern w:val="28"/>
          <w:lang w:val="it-IT"/>
        </w:rPr>
        <w:t xml:space="preserve"> Ngoài ra, việc chưa quy định phân cấp cũng tạo ảnh hưởng đến việc chủ động trong bố trí nguồn vốn để thực hiện </w:t>
      </w:r>
      <w:r w:rsidR="00DB3013">
        <w:rPr>
          <w:rFonts w:eastAsia="Calibri"/>
          <w:kern w:val="28"/>
          <w:lang w:val="it-IT"/>
        </w:rPr>
        <w:lastRenderedPageBreak/>
        <w:t>các nhiệm vụ, tạo tính ỷ lại trông chờ vào bổ sung từ ngân sách cấp trên, từ đó dẫn đến và dễ xảy ra cơ chế xin cho.</w:t>
      </w:r>
    </w:p>
    <w:p w14:paraId="03EA098E" w14:textId="77777777" w:rsidR="009C6082" w:rsidRPr="00F83E6A" w:rsidRDefault="009C6082" w:rsidP="00D611EA">
      <w:pPr>
        <w:shd w:val="clear" w:color="auto" w:fill="FFFFFF"/>
        <w:spacing w:before="120" w:line="360" w:lineRule="exact"/>
        <w:ind w:firstLine="720"/>
        <w:jc w:val="both"/>
        <w:rPr>
          <w:b/>
          <w:iCs/>
        </w:rPr>
      </w:pPr>
      <w:r w:rsidRPr="009C6082">
        <w:rPr>
          <w:b/>
          <w:iCs/>
        </w:rPr>
        <w:t>1.</w:t>
      </w:r>
      <w:r w:rsidRPr="009C6082">
        <w:rPr>
          <w:b/>
          <w:iCs/>
          <w:lang w:val="vi-VN"/>
        </w:rPr>
        <w:t>2. Mục tiêu giải quyết vấn đề</w:t>
      </w:r>
    </w:p>
    <w:p w14:paraId="751F53FF" w14:textId="0784D333" w:rsidR="00E61794" w:rsidRDefault="00E61794" w:rsidP="00D611EA">
      <w:pPr>
        <w:shd w:val="clear" w:color="auto" w:fill="FFFFFF"/>
        <w:spacing w:before="120" w:line="360" w:lineRule="exact"/>
        <w:ind w:firstLine="720"/>
        <w:jc w:val="both"/>
        <w:rPr>
          <w:bCs/>
          <w:iCs/>
        </w:rPr>
      </w:pPr>
      <w:r w:rsidRPr="00E61794">
        <w:rPr>
          <w:bCs/>
          <w:iCs/>
        </w:rPr>
        <w:t xml:space="preserve">Để giải quyết các vấn đề trên, cần thiết lập </w:t>
      </w:r>
      <w:r>
        <w:rPr>
          <w:bCs/>
          <w:iCs/>
        </w:rPr>
        <w:t>quy định rõ ràng về</w:t>
      </w:r>
      <w:r w:rsidRPr="00E61794">
        <w:rPr>
          <w:bCs/>
          <w:iCs/>
        </w:rPr>
        <w:t xml:space="preserve"> phân cấp nhiệm vụ chi</w:t>
      </w:r>
      <w:r>
        <w:rPr>
          <w:bCs/>
          <w:iCs/>
        </w:rPr>
        <w:t xml:space="preserve">, </w:t>
      </w:r>
      <w:r w:rsidRPr="00E61794">
        <w:rPr>
          <w:bCs/>
          <w:iCs/>
        </w:rPr>
        <w:t xml:space="preserve">thống nhất giữa các cấp chính quyền, từ </w:t>
      </w:r>
      <w:r>
        <w:rPr>
          <w:bCs/>
          <w:iCs/>
        </w:rPr>
        <w:t>tỉnh cho đến huyện và xã</w:t>
      </w:r>
      <w:r w:rsidRPr="00E61794">
        <w:rPr>
          <w:bCs/>
          <w:iCs/>
        </w:rPr>
        <w:t>. Điều này không chỉ giúp nâng cao hiệu quả quản lý ngân sách</w:t>
      </w:r>
      <w:r w:rsidR="005C1312">
        <w:rPr>
          <w:bCs/>
          <w:iCs/>
        </w:rPr>
        <w:t>, nâng cao trách nhiệm trong quản lý,</w:t>
      </w:r>
      <w:r w:rsidRPr="00E61794">
        <w:rPr>
          <w:bCs/>
          <w:iCs/>
        </w:rPr>
        <w:t xml:space="preserve"> mà còn tạo điều kiện thuận lợi cho việc</w:t>
      </w:r>
      <w:r w:rsidR="005C1312">
        <w:rPr>
          <w:bCs/>
          <w:iCs/>
        </w:rPr>
        <w:t xml:space="preserve"> tổ chức, kiểm tra,</w:t>
      </w:r>
      <w:r w:rsidRPr="00E61794">
        <w:rPr>
          <w:bCs/>
          <w:iCs/>
        </w:rPr>
        <w:t xml:space="preserve"> giám sát và đánh giá.</w:t>
      </w:r>
    </w:p>
    <w:p w14:paraId="447D495A" w14:textId="66F58C96" w:rsidR="009C6082" w:rsidRPr="009C6082" w:rsidRDefault="009C6082" w:rsidP="00D611EA">
      <w:pPr>
        <w:shd w:val="clear" w:color="auto" w:fill="FFFFFF"/>
        <w:spacing w:before="120" w:line="360" w:lineRule="exact"/>
        <w:ind w:firstLine="720"/>
        <w:jc w:val="both"/>
        <w:rPr>
          <w:b/>
        </w:rPr>
      </w:pPr>
      <w:r w:rsidRPr="009C6082">
        <w:rPr>
          <w:b/>
        </w:rPr>
        <w:t>1.3. Các giải pháp đề xuất để giải quyết vấn đề</w:t>
      </w:r>
    </w:p>
    <w:p w14:paraId="1573E773" w14:textId="402DCD8E" w:rsidR="009C6082" w:rsidRPr="009C6082" w:rsidRDefault="00381DC5" w:rsidP="00D611EA">
      <w:pPr>
        <w:spacing w:before="120" w:line="360" w:lineRule="exact"/>
        <w:ind w:firstLine="720"/>
        <w:jc w:val="both"/>
        <w:rPr>
          <w:rFonts w:eastAsia="Calibri"/>
          <w:spacing w:val="-6"/>
          <w:kern w:val="28"/>
        </w:rPr>
      </w:pPr>
      <w:r>
        <w:rPr>
          <w:b/>
          <w:spacing w:val="-6"/>
        </w:rPr>
        <w:t xml:space="preserve">- </w:t>
      </w:r>
      <w:r w:rsidR="009C6082" w:rsidRPr="009C6082">
        <w:rPr>
          <w:b/>
          <w:spacing w:val="-6"/>
        </w:rPr>
        <w:t>Giải pháp 1:</w:t>
      </w:r>
      <w:r w:rsidR="009C6082" w:rsidRPr="009C6082">
        <w:rPr>
          <w:spacing w:val="-6"/>
        </w:rPr>
        <w:t xml:space="preserve"> </w:t>
      </w:r>
      <w:r w:rsidR="00782287">
        <w:rPr>
          <w:spacing w:val="-6"/>
        </w:rPr>
        <w:t>Không quy định việc phân cấp các nhiệm vụ chi và t</w:t>
      </w:r>
      <w:r w:rsidR="00CD5677" w:rsidRPr="00C449BF">
        <w:rPr>
          <w:spacing w:val="-6"/>
        </w:rPr>
        <w:t xml:space="preserve">iếp tục </w:t>
      </w:r>
      <w:r w:rsidR="003A4A1F">
        <w:rPr>
          <w:spacing w:val="-6"/>
        </w:rPr>
        <w:t xml:space="preserve">thực hiện việc phân bổ dự toán trên cơ sở cân đối nguồn thu và nhu cầu chi </w:t>
      </w:r>
      <w:r w:rsidR="0022462E" w:rsidRPr="00C449BF">
        <w:rPr>
          <w:rFonts w:eastAsia="Calibri"/>
          <w:spacing w:val="-6"/>
          <w:kern w:val="28"/>
        </w:rPr>
        <w:t>n</w:t>
      </w:r>
      <w:r w:rsidR="009C6082" w:rsidRPr="009C6082">
        <w:rPr>
          <w:rFonts w:eastAsia="Calibri"/>
          <w:spacing w:val="-6"/>
          <w:kern w:val="28"/>
        </w:rPr>
        <w:t xml:space="preserve">hư hiện nay. </w:t>
      </w:r>
    </w:p>
    <w:p w14:paraId="54C0A57C" w14:textId="21769450" w:rsidR="005806A7" w:rsidRPr="009C6082" w:rsidRDefault="00381DC5" w:rsidP="00D611EA">
      <w:pPr>
        <w:shd w:val="clear" w:color="auto" w:fill="FFFFFF"/>
        <w:spacing w:before="120" w:line="360" w:lineRule="exact"/>
        <w:ind w:firstLine="720"/>
        <w:jc w:val="both"/>
        <w:rPr>
          <w:bCs/>
          <w:iCs/>
        </w:rPr>
      </w:pPr>
      <w:r>
        <w:rPr>
          <w:b/>
        </w:rPr>
        <w:t>-</w:t>
      </w:r>
      <w:r w:rsidR="00FB7734">
        <w:rPr>
          <w:b/>
        </w:rPr>
        <w:t xml:space="preserve"> </w:t>
      </w:r>
      <w:r w:rsidR="009C6082" w:rsidRPr="009C6082">
        <w:rPr>
          <w:b/>
        </w:rPr>
        <w:t>Giải pháp 2:</w:t>
      </w:r>
      <w:r w:rsidR="009C6082" w:rsidRPr="009C6082">
        <w:t xml:space="preserve"> </w:t>
      </w:r>
      <w:r w:rsidR="00782287">
        <w:t xml:space="preserve">Quy định phân cấp </w:t>
      </w:r>
      <w:r w:rsidR="00BC5A97">
        <w:t>nhiệm vụ chi giữa các cấp ngân sách trên địa bàn.</w:t>
      </w:r>
    </w:p>
    <w:p w14:paraId="2CD2D50F" w14:textId="7D997443" w:rsidR="009C6082" w:rsidRPr="009C6082" w:rsidRDefault="009C6082" w:rsidP="00D611EA">
      <w:pPr>
        <w:spacing w:before="120" w:line="360" w:lineRule="exact"/>
        <w:ind w:firstLine="720"/>
        <w:jc w:val="both"/>
        <w:rPr>
          <w:b/>
          <w:iCs/>
        </w:rPr>
      </w:pPr>
      <w:r w:rsidRPr="009C6082">
        <w:rPr>
          <w:b/>
          <w:iCs/>
        </w:rPr>
        <w:t>1.4. </w:t>
      </w:r>
      <w:r w:rsidRPr="009C6082">
        <w:rPr>
          <w:b/>
          <w:iCs/>
          <w:lang w:val="vi-VN"/>
        </w:rPr>
        <w:t>Đánh giá tác động của các giả</w:t>
      </w:r>
      <w:r w:rsidRPr="009C6082">
        <w:rPr>
          <w:b/>
          <w:iCs/>
        </w:rPr>
        <w:t>i</w:t>
      </w:r>
      <w:r w:rsidRPr="009C6082">
        <w:rPr>
          <w:b/>
          <w:iCs/>
          <w:lang w:val="vi-VN"/>
        </w:rPr>
        <w:t> pháp đối với đối tượng chịu sự tác động trực tiếp của chính sách và các đối tượng khác có liên quan</w:t>
      </w:r>
    </w:p>
    <w:p w14:paraId="10813684" w14:textId="56957FED" w:rsidR="00646646" w:rsidRPr="009C6082" w:rsidRDefault="009C6082" w:rsidP="00D611EA">
      <w:pPr>
        <w:spacing w:before="120" w:line="360" w:lineRule="exact"/>
        <w:ind w:firstLine="720"/>
        <w:jc w:val="both"/>
        <w:rPr>
          <w:rFonts w:eastAsia="Calibri"/>
          <w:spacing w:val="-6"/>
          <w:kern w:val="28"/>
        </w:rPr>
      </w:pPr>
      <w:r w:rsidRPr="009C6082">
        <w:rPr>
          <w:b/>
          <w:spacing w:val="-6"/>
        </w:rPr>
        <w:t xml:space="preserve">1.4.1. Giải pháp 1: </w:t>
      </w:r>
      <w:r w:rsidR="006272CB" w:rsidRPr="006272CB">
        <w:rPr>
          <w:spacing w:val="-6"/>
        </w:rPr>
        <w:t>Không quy định việc phân cấp các nhiệm vụ chi và tiếp tục thực hiện việc phân bổ dự toán trên cơ sở cân đối nguồn thu và nhu cầu chi như hiện nay.</w:t>
      </w:r>
      <w:r w:rsidR="00646646" w:rsidRPr="009C6082">
        <w:rPr>
          <w:rFonts w:eastAsia="Calibri"/>
          <w:spacing w:val="-6"/>
          <w:kern w:val="28"/>
        </w:rPr>
        <w:t xml:space="preserve"> </w:t>
      </w:r>
    </w:p>
    <w:p w14:paraId="0EE3349D" w14:textId="187BE6E4" w:rsidR="00AC0D74" w:rsidRDefault="009C6082" w:rsidP="00D611EA">
      <w:pPr>
        <w:shd w:val="clear" w:color="auto" w:fill="FFFFFF"/>
        <w:spacing w:before="120" w:line="360" w:lineRule="exact"/>
        <w:ind w:firstLine="720"/>
        <w:jc w:val="both"/>
        <w:rPr>
          <w:rFonts w:eastAsia="Calibri"/>
          <w:kern w:val="28"/>
          <w:lang w:val="it-IT"/>
        </w:rPr>
      </w:pPr>
      <w:r w:rsidRPr="009C6082">
        <w:rPr>
          <w:rFonts w:eastAsia="Calibri"/>
          <w:b/>
          <w:kern w:val="28"/>
          <w:lang w:val="it-IT"/>
        </w:rPr>
        <w:t xml:space="preserve">Tác động tích cực: </w:t>
      </w:r>
      <w:r w:rsidR="00162591">
        <w:rPr>
          <w:rFonts w:eastAsia="Calibri"/>
          <w:bCs/>
          <w:kern w:val="28"/>
          <w:lang w:val="it-IT"/>
        </w:rPr>
        <w:t>Như đã phân tích, v</w:t>
      </w:r>
      <w:r w:rsidR="00AC0D74" w:rsidRPr="00AC0D74">
        <w:rPr>
          <w:rFonts w:eastAsia="Calibri"/>
          <w:kern w:val="28"/>
          <w:lang w:val="it-IT"/>
        </w:rPr>
        <w:t>iệc phân bổ</w:t>
      </w:r>
      <w:r w:rsidR="00162591">
        <w:rPr>
          <w:rFonts w:eastAsia="Calibri"/>
          <w:kern w:val="28"/>
          <w:lang w:val="it-IT"/>
        </w:rPr>
        <w:t xml:space="preserve">, giao và điều chỉnh </w:t>
      </w:r>
      <w:r w:rsidR="003D2FD3">
        <w:rPr>
          <w:rFonts w:eastAsia="Calibri"/>
          <w:kern w:val="28"/>
          <w:lang w:val="it-IT"/>
        </w:rPr>
        <w:t>dự toán</w:t>
      </w:r>
      <w:r w:rsidR="00AC0D74" w:rsidRPr="00AC0D74">
        <w:rPr>
          <w:rFonts w:eastAsia="Calibri"/>
          <w:kern w:val="28"/>
          <w:lang w:val="it-IT"/>
        </w:rPr>
        <w:t xml:space="preserve"> ngân sách </w:t>
      </w:r>
      <w:r w:rsidR="00162591">
        <w:rPr>
          <w:rFonts w:eastAsia="Calibri"/>
          <w:kern w:val="28"/>
          <w:lang w:val="it-IT"/>
        </w:rPr>
        <w:t xml:space="preserve">từ ngân sách cấp trên bổ sung cho ngân sách cấp dưới </w:t>
      </w:r>
      <w:r w:rsidR="00AC0D74" w:rsidRPr="00AC0D74">
        <w:rPr>
          <w:rFonts w:eastAsia="Calibri"/>
          <w:kern w:val="28"/>
          <w:lang w:val="it-IT"/>
        </w:rPr>
        <w:t>sẽ</w:t>
      </w:r>
      <w:r w:rsidR="00162591">
        <w:rPr>
          <w:rFonts w:eastAsia="Calibri"/>
          <w:kern w:val="28"/>
          <w:lang w:val="it-IT"/>
        </w:rPr>
        <w:t xml:space="preserve"> góp phần đẩy</w:t>
      </w:r>
      <w:r w:rsidR="00AC0D74" w:rsidRPr="00AC0D74">
        <w:rPr>
          <w:rFonts w:eastAsia="Calibri"/>
          <w:kern w:val="28"/>
          <w:lang w:val="it-IT"/>
        </w:rPr>
        <w:t xml:space="preserve"> nhanh </w:t>
      </w:r>
      <w:r w:rsidR="00162591">
        <w:rPr>
          <w:rFonts w:eastAsia="Calibri"/>
          <w:kern w:val="28"/>
          <w:lang w:val="it-IT"/>
        </w:rPr>
        <w:t xml:space="preserve">tiến độ thực hiện các nhiệm vụ đột xuất phát sinh trên địa bàn một cách </w:t>
      </w:r>
      <w:r w:rsidR="00AC0D74" w:rsidRPr="00AC0D74">
        <w:rPr>
          <w:rFonts w:eastAsia="Calibri"/>
          <w:kern w:val="28"/>
          <w:lang w:val="it-IT"/>
        </w:rPr>
        <w:t xml:space="preserve">linh hoạt hơn. Điều này giúp giảm bớt </w:t>
      </w:r>
      <w:r w:rsidR="00113183">
        <w:rPr>
          <w:rFonts w:eastAsia="Calibri"/>
          <w:kern w:val="28"/>
          <w:lang w:val="it-IT"/>
        </w:rPr>
        <w:t>áp lực về nguồn vốn trong việc tổ chức thực hiện và</w:t>
      </w:r>
      <w:r w:rsidR="00AC0D74" w:rsidRPr="00AC0D74">
        <w:rPr>
          <w:rFonts w:eastAsia="Calibri"/>
          <w:kern w:val="28"/>
          <w:lang w:val="it-IT"/>
        </w:rPr>
        <w:t xml:space="preserve"> lập kế hoạch</w:t>
      </w:r>
      <w:r w:rsidR="00571E92">
        <w:rPr>
          <w:rFonts w:eastAsia="Calibri"/>
          <w:kern w:val="28"/>
          <w:lang w:val="it-IT"/>
        </w:rPr>
        <w:t>.</w:t>
      </w:r>
    </w:p>
    <w:p w14:paraId="38810B8F" w14:textId="16C84221" w:rsidR="00F41DDC" w:rsidRDefault="009C6082" w:rsidP="00D611EA">
      <w:pPr>
        <w:shd w:val="clear" w:color="auto" w:fill="FFFFFF"/>
        <w:spacing w:before="120" w:line="360" w:lineRule="exact"/>
        <w:ind w:firstLine="720"/>
        <w:jc w:val="both"/>
        <w:rPr>
          <w:rFonts w:eastAsia="Calibri"/>
          <w:kern w:val="28"/>
          <w:lang w:val="it-IT"/>
        </w:rPr>
      </w:pPr>
      <w:r w:rsidRPr="009C6082">
        <w:rPr>
          <w:rFonts w:eastAsia="Calibri"/>
          <w:b/>
          <w:kern w:val="28"/>
          <w:lang w:val="it-IT"/>
        </w:rPr>
        <w:t xml:space="preserve">Tác động tiêu cực: </w:t>
      </w:r>
      <w:r w:rsidR="00943FC2">
        <w:rPr>
          <w:rFonts w:eastAsia="Calibri"/>
          <w:bCs/>
          <w:kern w:val="28"/>
          <w:lang w:val="it-IT"/>
        </w:rPr>
        <w:t>K</w:t>
      </w:r>
      <w:r w:rsidR="00F41DDC" w:rsidRPr="00F41DDC">
        <w:rPr>
          <w:rFonts w:eastAsia="Calibri"/>
          <w:kern w:val="28"/>
          <w:lang w:val="it-IT"/>
        </w:rPr>
        <w:t xml:space="preserve">hông quy định rõ ràng phân cấp nhiệm vụ chi </w:t>
      </w:r>
      <w:r w:rsidR="00680CA1">
        <w:rPr>
          <w:rFonts w:eastAsia="Calibri"/>
          <w:kern w:val="28"/>
          <w:lang w:val="it-IT"/>
        </w:rPr>
        <w:t xml:space="preserve">dẫn đến </w:t>
      </w:r>
      <w:r w:rsidR="00F41DDC" w:rsidRPr="00F41DDC">
        <w:rPr>
          <w:rFonts w:eastAsia="Calibri"/>
          <w:kern w:val="28"/>
          <w:lang w:val="it-IT"/>
        </w:rPr>
        <w:t xml:space="preserve">chưa đảm bảo tính pháp lý theo các quy định hiện hành, gây ảnh hưởng lớn đến quá trình lập kế hoạch ngân sách. Sự thiếu rõ ràng trong phân cấp nhiệm vụ có thể khiến các cơ quan quản lý tài chính ở các cấp không nắm bắt được vai trò cụ thể của mình, dẫn đến phân bổ ngân sách thiếu hợp lý và khó khăn trong việc dự báo nguồn lực tài chính cần thiết. Điều này cũng làm cho công tác kiểm soát và giám sát </w:t>
      </w:r>
      <w:r w:rsidR="00C85194">
        <w:rPr>
          <w:rFonts w:eastAsia="Calibri"/>
          <w:kern w:val="28"/>
          <w:lang w:val="it-IT"/>
        </w:rPr>
        <w:t>chi ngân sách</w:t>
      </w:r>
      <w:r w:rsidR="00F41DDC" w:rsidRPr="00F41DDC">
        <w:rPr>
          <w:rFonts w:eastAsia="Calibri"/>
          <w:kern w:val="28"/>
          <w:lang w:val="it-IT"/>
        </w:rPr>
        <w:t xml:space="preserve"> trở nên phức tạp hơn, tăng nguy cơ thất thoát hoặc sử dụng nguồn vốn không hiệu quả.</w:t>
      </w:r>
    </w:p>
    <w:p w14:paraId="2DF62798" w14:textId="0DDB8860" w:rsidR="00F41DDC" w:rsidRDefault="00F41DDC" w:rsidP="00D611EA">
      <w:pPr>
        <w:shd w:val="clear" w:color="auto" w:fill="FFFFFF"/>
        <w:spacing w:before="120" w:line="360" w:lineRule="exact"/>
        <w:ind w:firstLine="720"/>
        <w:jc w:val="both"/>
        <w:rPr>
          <w:rFonts w:eastAsia="Calibri"/>
          <w:b/>
          <w:kern w:val="28"/>
          <w:lang w:val="it-IT"/>
        </w:rPr>
      </w:pPr>
      <w:r w:rsidRPr="00F41DDC">
        <w:rPr>
          <w:rFonts w:eastAsia="Calibri"/>
          <w:kern w:val="28"/>
          <w:lang w:val="it-IT"/>
        </w:rPr>
        <w:t xml:space="preserve">Ngoài ra, việc thiếu phân cấp rõ ràng còn tác động tiêu cực đến trách nhiệm và quyền hạn của từng </w:t>
      </w:r>
      <w:r w:rsidR="00160840" w:rsidRPr="00160840">
        <w:rPr>
          <w:rFonts w:eastAsia="Calibri"/>
          <w:kern w:val="28"/>
          <w:lang w:val="it-IT"/>
        </w:rPr>
        <w:t xml:space="preserve">cơ quan quản lý </w:t>
      </w:r>
      <w:r w:rsidR="00160840">
        <w:rPr>
          <w:rFonts w:eastAsia="Calibri"/>
          <w:kern w:val="28"/>
          <w:lang w:val="it-IT"/>
        </w:rPr>
        <w:t xml:space="preserve">và </w:t>
      </w:r>
      <w:r w:rsidRPr="00F41DDC">
        <w:rPr>
          <w:rFonts w:eastAsia="Calibri"/>
          <w:kern w:val="28"/>
          <w:lang w:val="it-IT"/>
        </w:rPr>
        <w:t xml:space="preserve">tổ chức </w:t>
      </w:r>
      <w:r w:rsidR="00160840">
        <w:rPr>
          <w:rFonts w:eastAsia="Calibri"/>
          <w:kern w:val="28"/>
          <w:lang w:val="it-IT"/>
        </w:rPr>
        <w:t>thực hiện được phân công</w:t>
      </w:r>
      <w:r w:rsidRPr="00F41DDC">
        <w:rPr>
          <w:rFonts w:eastAsia="Calibri"/>
          <w:kern w:val="28"/>
          <w:lang w:val="it-IT"/>
        </w:rPr>
        <w:t xml:space="preserve">, tạo ra tình trạng ỷ lại, trông chờ vào sự hỗ trợ từ ngân sách cấp trên thay vì chủ động quản lý nguồn lực của mình. Điều này không chỉ làm giảm hiệu quả trong quản lý tài chính mà còn ảnh hưởng đến tính minh bạch và trách nhiệm trong các hoạt động </w:t>
      </w:r>
      <w:r w:rsidR="00976EAD">
        <w:rPr>
          <w:rFonts w:eastAsia="Calibri"/>
          <w:kern w:val="28"/>
          <w:lang w:val="it-IT"/>
        </w:rPr>
        <w:t>quản lý và sử dụng chi ngân sách</w:t>
      </w:r>
      <w:r w:rsidRPr="00F41DDC">
        <w:rPr>
          <w:rFonts w:eastAsia="Calibri"/>
          <w:kern w:val="28"/>
          <w:lang w:val="it-IT"/>
        </w:rPr>
        <w:t>.</w:t>
      </w:r>
    </w:p>
    <w:p w14:paraId="0D25BAD7" w14:textId="62889CD9" w:rsidR="006272CB" w:rsidRPr="00F41DDC" w:rsidRDefault="009C6082" w:rsidP="00D611EA">
      <w:pPr>
        <w:shd w:val="clear" w:color="auto" w:fill="FFFFFF"/>
        <w:spacing w:before="120" w:line="360" w:lineRule="exact"/>
        <w:ind w:firstLine="720"/>
        <w:jc w:val="both"/>
        <w:rPr>
          <w:rFonts w:eastAsia="Calibri"/>
          <w:kern w:val="28"/>
          <w:lang w:val="it-IT"/>
        </w:rPr>
      </w:pPr>
      <w:r w:rsidRPr="009C6082">
        <w:rPr>
          <w:b/>
        </w:rPr>
        <w:lastRenderedPageBreak/>
        <w:t>1.4.2. Giải pháp 2:</w:t>
      </w:r>
      <w:r w:rsidRPr="009C6082">
        <w:rPr>
          <w:kern w:val="28"/>
        </w:rPr>
        <w:t xml:space="preserve"> </w:t>
      </w:r>
      <w:r w:rsidR="006272CB" w:rsidRPr="006272CB">
        <w:rPr>
          <w:bCs/>
          <w:iCs/>
        </w:rPr>
        <w:t>Quy định phân cấp nhiệm vụ chi giữa các cấp ngân sách trên địa bàn nhằm nâng cao hiệu quả quản lý của nhà nước.</w:t>
      </w:r>
    </w:p>
    <w:p w14:paraId="316FBD4A" w14:textId="4036B0B4" w:rsidR="009C6082" w:rsidRPr="009C6082" w:rsidRDefault="009C6082" w:rsidP="00D611EA">
      <w:pPr>
        <w:shd w:val="clear" w:color="auto" w:fill="FFFFFF"/>
        <w:spacing w:before="120" w:line="360" w:lineRule="exact"/>
        <w:ind w:firstLine="720"/>
        <w:jc w:val="both"/>
        <w:rPr>
          <w:rFonts w:eastAsia="Calibri"/>
          <w:kern w:val="28"/>
          <w:lang w:val="it-IT"/>
        </w:rPr>
      </w:pPr>
      <w:r w:rsidRPr="009C6082">
        <w:rPr>
          <w:rFonts w:eastAsia="Calibri"/>
          <w:b/>
          <w:kern w:val="28"/>
          <w:lang w:val="it-IT"/>
        </w:rPr>
        <w:t>Tác động tích cực:</w:t>
      </w:r>
      <w:r w:rsidRPr="009C6082">
        <w:rPr>
          <w:rFonts w:eastAsia="Calibri"/>
          <w:kern w:val="28"/>
          <w:lang w:val="it-IT"/>
        </w:rPr>
        <w:t xml:space="preserve"> </w:t>
      </w:r>
    </w:p>
    <w:p w14:paraId="60BA37C3" w14:textId="2C25E18A" w:rsidR="00E67667" w:rsidRPr="00E67667" w:rsidRDefault="00E67667" w:rsidP="00D611EA">
      <w:pPr>
        <w:shd w:val="clear" w:color="auto" w:fill="FFFFFF"/>
        <w:spacing w:before="120" w:line="360" w:lineRule="exact"/>
        <w:ind w:firstLine="720"/>
        <w:jc w:val="both"/>
        <w:rPr>
          <w:rFonts w:eastAsia="Calibri"/>
          <w:kern w:val="28"/>
          <w:lang w:val="it-IT"/>
        </w:rPr>
      </w:pPr>
      <w:r w:rsidRPr="00E67667">
        <w:rPr>
          <w:rFonts w:eastAsia="Calibri"/>
          <w:kern w:val="28"/>
          <w:lang w:val="it-IT"/>
        </w:rPr>
        <w:t xml:space="preserve">Tăng cường tính tự chủ cho </w:t>
      </w:r>
      <w:r w:rsidR="00FE533B">
        <w:rPr>
          <w:rFonts w:eastAsia="Calibri"/>
          <w:kern w:val="28"/>
          <w:lang w:val="it-IT"/>
        </w:rPr>
        <w:t xml:space="preserve">các </w:t>
      </w:r>
      <w:r w:rsidRPr="00E67667">
        <w:rPr>
          <w:rFonts w:eastAsia="Calibri"/>
          <w:kern w:val="28"/>
          <w:lang w:val="it-IT"/>
        </w:rPr>
        <w:t>địa phương</w:t>
      </w:r>
      <w:r w:rsidR="00FE533B">
        <w:rPr>
          <w:rFonts w:eastAsia="Calibri"/>
          <w:kern w:val="28"/>
          <w:lang w:val="it-IT"/>
        </w:rPr>
        <w:t xml:space="preserve">, tăng </w:t>
      </w:r>
      <w:r w:rsidRPr="00E67667">
        <w:rPr>
          <w:rFonts w:eastAsia="Calibri"/>
          <w:kern w:val="28"/>
          <w:lang w:val="it-IT"/>
        </w:rPr>
        <w:t>quyền tự quyết trong việc sử dụng ngân sách phù hợp với tình hình thực tế của địa phương</w:t>
      </w:r>
      <w:r w:rsidR="000B66C1">
        <w:rPr>
          <w:rFonts w:eastAsia="Calibri"/>
          <w:kern w:val="28"/>
          <w:lang w:val="it-IT"/>
        </w:rPr>
        <w:t xml:space="preserve">, hạn chế </w:t>
      </w:r>
      <w:r w:rsidR="00103B7A">
        <w:rPr>
          <w:rFonts w:eastAsia="Calibri"/>
          <w:kern w:val="28"/>
          <w:lang w:val="it-IT"/>
        </w:rPr>
        <w:t xml:space="preserve">được </w:t>
      </w:r>
      <w:r w:rsidR="000B66C1">
        <w:rPr>
          <w:rFonts w:eastAsia="Calibri"/>
          <w:kern w:val="28"/>
          <w:lang w:val="it-IT"/>
        </w:rPr>
        <w:t xml:space="preserve">việc đầu tư </w:t>
      </w:r>
      <w:r w:rsidR="00103B7A" w:rsidRPr="00103B7A">
        <w:rPr>
          <w:rFonts w:eastAsia="Calibri"/>
          <w:kern w:val="28"/>
          <w:lang w:val="it-IT"/>
        </w:rPr>
        <w:t>dàn trải, manh mún, gây lãng phí nguồn lực, giảm hiệu quả</w:t>
      </w:r>
      <w:r w:rsidR="00103B7A">
        <w:rPr>
          <w:rFonts w:eastAsia="Calibri"/>
          <w:kern w:val="28"/>
          <w:lang w:val="it-IT"/>
        </w:rPr>
        <w:t xml:space="preserve"> về đầu tư. Ngoài ra, </w:t>
      </w:r>
      <w:r w:rsidR="00E916F0">
        <w:rPr>
          <w:rFonts w:eastAsia="Calibri"/>
          <w:kern w:val="28"/>
          <w:lang w:val="it-IT"/>
        </w:rPr>
        <w:t xml:space="preserve">việc phân cấp </w:t>
      </w:r>
      <w:r w:rsidR="00E566C1" w:rsidRPr="006272CB">
        <w:rPr>
          <w:bCs/>
          <w:iCs/>
        </w:rPr>
        <w:t>nhiệm vụ chi</w:t>
      </w:r>
      <w:r w:rsidR="00CD2F10">
        <w:rPr>
          <w:bCs/>
          <w:iCs/>
        </w:rPr>
        <w:t xml:space="preserve"> cũng góp phần</w:t>
      </w:r>
      <w:r w:rsidRPr="00E67667">
        <w:rPr>
          <w:rFonts w:eastAsia="Calibri"/>
          <w:kern w:val="28"/>
          <w:lang w:val="it-IT"/>
        </w:rPr>
        <w:t xml:space="preserve"> giúp nâng cao tính linh hoạt và chủ động trong quản lý </w:t>
      </w:r>
      <w:r w:rsidR="00FE533B">
        <w:rPr>
          <w:rFonts w:eastAsia="Calibri"/>
          <w:kern w:val="28"/>
          <w:lang w:val="it-IT"/>
        </w:rPr>
        <w:t>và điều hành ngân sách của mỗi cấp</w:t>
      </w:r>
      <w:r w:rsidRPr="00E67667">
        <w:rPr>
          <w:rFonts w:eastAsia="Calibri"/>
          <w:kern w:val="28"/>
          <w:lang w:val="it-IT"/>
        </w:rPr>
        <w:t>.</w:t>
      </w:r>
    </w:p>
    <w:p w14:paraId="316995AA" w14:textId="4FE4645D" w:rsidR="00E67667" w:rsidRPr="00E67667" w:rsidRDefault="00E67667" w:rsidP="00D611EA">
      <w:pPr>
        <w:shd w:val="clear" w:color="auto" w:fill="FFFFFF"/>
        <w:spacing w:before="120" w:line="360" w:lineRule="exact"/>
        <w:ind w:firstLine="720"/>
        <w:jc w:val="both"/>
        <w:rPr>
          <w:rFonts w:eastAsia="Calibri"/>
          <w:kern w:val="28"/>
          <w:lang w:val="it-IT"/>
        </w:rPr>
      </w:pPr>
      <w:r w:rsidRPr="00E67667">
        <w:rPr>
          <w:rFonts w:eastAsia="Calibri"/>
          <w:kern w:val="28"/>
          <w:lang w:val="it-IT"/>
        </w:rPr>
        <w:t>Giảm thiểu</w:t>
      </w:r>
      <w:r w:rsidR="0079686F">
        <w:rPr>
          <w:rFonts w:eastAsia="Calibri"/>
          <w:kern w:val="28"/>
          <w:lang w:val="it-IT"/>
        </w:rPr>
        <w:t xml:space="preserve"> </w:t>
      </w:r>
      <w:r w:rsidR="00810C9D">
        <w:rPr>
          <w:rFonts w:eastAsia="Calibri"/>
          <w:kern w:val="28"/>
          <w:lang w:val="it-IT"/>
        </w:rPr>
        <w:t xml:space="preserve">sự </w:t>
      </w:r>
      <w:r w:rsidRPr="00E67667">
        <w:rPr>
          <w:rFonts w:eastAsia="Calibri"/>
          <w:kern w:val="28"/>
          <w:lang w:val="it-IT"/>
        </w:rPr>
        <w:t xml:space="preserve">chồng chéo và trùng </w:t>
      </w:r>
      <w:r w:rsidR="00810C9D">
        <w:rPr>
          <w:rFonts w:eastAsia="Calibri"/>
          <w:kern w:val="28"/>
          <w:lang w:val="it-IT"/>
        </w:rPr>
        <w:t xml:space="preserve">lắp </w:t>
      </w:r>
      <w:r w:rsidR="0079686F">
        <w:rPr>
          <w:rFonts w:eastAsia="Calibri"/>
          <w:kern w:val="28"/>
          <w:lang w:val="it-IT"/>
        </w:rPr>
        <w:t>trong việc lập và thực hiện các</w:t>
      </w:r>
      <w:r w:rsidRPr="00E67667">
        <w:rPr>
          <w:rFonts w:eastAsia="Calibri"/>
          <w:kern w:val="28"/>
          <w:lang w:val="it-IT"/>
        </w:rPr>
        <w:t xml:space="preserve"> nhiệm vụ chi giữa các cấp quản lý, từ đó cải thiện </w:t>
      </w:r>
      <w:r w:rsidR="0079686F">
        <w:rPr>
          <w:rFonts w:eastAsia="Calibri"/>
          <w:kern w:val="28"/>
          <w:lang w:val="it-IT"/>
        </w:rPr>
        <w:t xml:space="preserve">được tính </w:t>
      </w:r>
      <w:r w:rsidRPr="00E67667">
        <w:rPr>
          <w:rFonts w:eastAsia="Calibri"/>
          <w:kern w:val="28"/>
          <w:lang w:val="it-IT"/>
        </w:rPr>
        <w:t>hiệu quả</w:t>
      </w:r>
      <w:r w:rsidR="0079686F">
        <w:rPr>
          <w:rFonts w:eastAsia="Calibri"/>
          <w:kern w:val="28"/>
          <w:lang w:val="it-IT"/>
        </w:rPr>
        <w:t xml:space="preserve"> trong việc</w:t>
      </w:r>
      <w:r w:rsidRPr="00E67667">
        <w:rPr>
          <w:rFonts w:eastAsia="Calibri"/>
          <w:kern w:val="28"/>
          <w:lang w:val="it-IT"/>
        </w:rPr>
        <w:t xml:space="preserve"> sử dụng nguồn lực</w:t>
      </w:r>
      <w:r w:rsidR="0079686F">
        <w:rPr>
          <w:rFonts w:eastAsia="Calibri"/>
          <w:kern w:val="28"/>
          <w:lang w:val="it-IT"/>
        </w:rPr>
        <w:t xml:space="preserve"> tài chính</w:t>
      </w:r>
      <w:r w:rsidR="00810C9D">
        <w:rPr>
          <w:rFonts w:eastAsia="Calibri"/>
          <w:kern w:val="28"/>
          <w:lang w:val="it-IT"/>
        </w:rPr>
        <w:t xml:space="preserve"> một cách tối ưu.</w:t>
      </w:r>
    </w:p>
    <w:p w14:paraId="0F65AEFF" w14:textId="633DE4E3" w:rsidR="00E67667" w:rsidRPr="00E67667" w:rsidRDefault="0079686F" w:rsidP="00D611EA">
      <w:pPr>
        <w:shd w:val="clear" w:color="auto" w:fill="FFFFFF"/>
        <w:spacing w:before="120" w:line="360" w:lineRule="exact"/>
        <w:ind w:firstLine="720"/>
        <w:jc w:val="both"/>
        <w:rPr>
          <w:rFonts w:eastAsia="Calibri"/>
          <w:kern w:val="28"/>
          <w:lang w:val="it-IT"/>
        </w:rPr>
      </w:pPr>
      <w:r>
        <w:rPr>
          <w:rFonts w:eastAsia="Calibri"/>
          <w:kern w:val="28"/>
          <w:lang w:val="it-IT"/>
        </w:rPr>
        <w:t xml:space="preserve">Việc </w:t>
      </w:r>
      <w:r w:rsidR="00E67667" w:rsidRPr="00E67667">
        <w:rPr>
          <w:rFonts w:eastAsia="Calibri"/>
          <w:kern w:val="28"/>
          <w:lang w:val="it-IT"/>
        </w:rPr>
        <w:t>phân cấp rõ ràng</w:t>
      </w:r>
      <w:r>
        <w:rPr>
          <w:rFonts w:eastAsia="Calibri"/>
          <w:kern w:val="28"/>
          <w:lang w:val="it-IT"/>
        </w:rPr>
        <w:t xml:space="preserve"> sẽ góp phần n</w:t>
      </w:r>
      <w:r w:rsidRPr="0079686F">
        <w:rPr>
          <w:rFonts w:eastAsia="Calibri"/>
          <w:kern w:val="28"/>
          <w:lang w:val="it-IT"/>
        </w:rPr>
        <w:t>âng cao trách nhiệm của các cấp quản lý</w:t>
      </w:r>
      <w:r>
        <w:rPr>
          <w:rFonts w:eastAsia="Calibri"/>
          <w:kern w:val="28"/>
          <w:lang w:val="it-IT"/>
        </w:rPr>
        <w:t xml:space="preserve"> tr</w:t>
      </w:r>
      <w:r w:rsidR="00810C9D">
        <w:rPr>
          <w:rFonts w:eastAsia="Calibri"/>
          <w:kern w:val="28"/>
          <w:lang w:val="it-IT"/>
        </w:rPr>
        <w:t>o</w:t>
      </w:r>
      <w:r>
        <w:rPr>
          <w:rFonts w:eastAsia="Calibri"/>
          <w:kern w:val="28"/>
          <w:lang w:val="it-IT"/>
        </w:rPr>
        <w:t xml:space="preserve">ng việc thực hiện </w:t>
      </w:r>
      <w:r w:rsidR="00E67667" w:rsidRPr="00E67667">
        <w:rPr>
          <w:rFonts w:eastAsia="Calibri"/>
          <w:kern w:val="28"/>
          <w:lang w:val="it-IT"/>
        </w:rPr>
        <w:t xml:space="preserve">những nhiệm vụ được giao, từ đó tăng cường tính </w:t>
      </w:r>
      <w:r w:rsidR="00664D02">
        <w:rPr>
          <w:rFonts w:eastAsia="Calibri"/>
          <w:kern w:val="28"/>
          <w:lang w:val="it-IT"/>
        </w:rPr>
        <w:t xml:space="preserve">công khai, </w:t>
      </w:r>
      <w:r w:rsidR="00E67667" w:rsidRPr="00E67667">
        <w:rPr>
          <w:rFonts w:eastAsia="Calibri"/>
          <w:kern w:val="28"/>
          <w:lang w:val="it-IT"/>
        </w:rPr>
        <w:t>minh bạch</w:t>
      </w:r>
      <w:r w:rsidR="00934BDF">
        <w:rPr>
          <w:rFonts w:eastAsia="Calibri"/>
          <w:kern w:val="28"/>
          <w:lang w:val="it-IT"/>
        </w:rPr>
        <w:t xml:space="preserve"> </w:t>
      </w:r>
      <w:r w:rsidR="00E67667" w:rsidRPr="00E67667">
        <w:rPr>
          <w:rFonts w:eastAsia="Calibri"/>
          <w:kern w:val="28"/>
          <w:lang w:val="it-IT"/>
        </w:rPr>
        <w:t xml:space="preserve">trong quản lý </w:t>
      </w:r>
      <w:r>
        <w:rPr>
          <w:rFonts w:eastAsia="Calibri"/>
          <w:kern w:val="28"/>
          <w:lang w:val="it-IT"/>
        </w:rPr>
        <w:t>nhà nước</w:t>
      </w:r>
      <w:r w:rsidR="00E67667" w:rsidRPr="00E67667">
        <w:rPr>
          <w:rFonts w:eastAsia="Calibri"/>
          <w:kern w:val="28"/>
          <w:lang w:val="it-IT"/>
        </w:rPr>
        <w:t>.</w:t>
      </w:r>
      <w:r w:rsidR="0012456A">
        <w:rPr>
          <w:rFonts w:eastAsia="Calibri"/>
          <w:kern w:val="28"/>
          <w:lang w:val="it-IT"/>
        </w:rPr>
        <w:t xml:space="preserve"> Đồng thời, </w:t>
      </w:r>
      <w:r w:rsidR="00161913">
        <w:rPr>
          <w:rFonts w:eastAsia="Calibri"/>
          <w:kern w:val="28"/>
          <w:lang w:val="it-IT"/>
        </w:rPr>
        <w:t xml:space="preserve">cũng góp phần </w:t>
      </w:r>
      <w:r w:rsidR="00E67667" w:rsidRPr="00E67667">
        <w:rPr>
          <w:rFonts w:eastAsia="Calibri"/>
          <w:kern w:val="28"/>
          <w:lang w:val="it-IT"/>
        </w:rPr>
        <w:t xml:space="preserve">giúp việc </w:t>
      </w:r>
      <w:r w:rsidR="00161913">
        <w:rPr>
          <w:rFonts w:eastAsia="Calibri"/>
          <w:kern w:val="28"/>
          <w:lang w:val="it-IT"/>
        </w:rPr>
        <w:t xml:space="preserve">tổ chức, </w:t>
      </w:r>
      <w:r w:rsidR="00E67667" w:rsidRPr="00E67667">
        <w:rPr>
          <w:rFonts w:eastAsia="Calibri"/>
          <w:kern w:val="28"/>
          <w:lang w:val="it-IT"/>
        </w:rPr>
        <w:t>kiểm tra</w:t>
      </w:r>
      <w:r w:rsidR="00161913">
        <w:rPr>
          <w:rFonts w:eastAsia="Calibri"/>
          <w:kern w:val="28"/>
          <w:lang w:val="it-IT"/>
        </w:rPr>
        <w:t xml:space="preserve"> và</w:t>
      </w:r>
      <w:r w:rsidR="00E67667" w:rsidRPr="00E67667">
        <w:rPr>
          <w:rFonts w:eastAsia="Calibri"/>
          <w:kern w:val="28"/>
          <w:lang w:val="it-IT"/>
        </w:rPr>
        <w:t xml:space="preserve"> giám sát việc sử dụng ngân sách trở nên dễ dàng hơn.</w:t>
      </w:r>
    </w:p>
    <w:p w14:paraId="060A7BD0" w14:textId="6BC00A57" w:rsidR="00FE07FA" w:rsidRDefault="009C6082" w:rsidP="00D611EA">
      <w:pPr>
        <w:shd w:val="clear" w:color="auto" w:fill="FFFFFF"/>
        <w:spacing w:before="120" w:line="360" w:lineRule="exact"/>
        <w:ind w:firstLine="720"/>
        <w:jc w:val="both"/>
      </w:pPr>
      <w:r w:rsidRPr="009C6082">
        <w:rPr>
          <w:rFonts w:eastAsia="Calibri"/>
          <w:b/>
          <w:kern w:val="28"/>
          <w:lang w:val="it-IT"/>
        </w:rPr>
        <w:t xml:space="preserve">Tác động tiêu cực: </w:t>
      </w:r>
      <w:r w:rsidR="00F937D3">
        <w:rPr>
          <w:rFonts w:eastAsia="Calibri"/>
          <w:bCs/>
          <w:kern w:val="28"/>
          <w:lang w:val="it-IT"/>
        </w:rPr>
        <w:t>Việc phân cấp rõ ràng cũng dẫn đến n</w:t>
      </w:r>
      <w:r w:rsidR="00FE07FA" w:rsidRPr="00FE07FA">
        <w:t xml:space="preserve">guy cơ mất cân đối giữa các </w:t>
      </w:r>
      <w:r w:rsidR="008B2D08">
        <w:t>địa phương</w:t>
      </w:r>
      <w:r w:rsidR="00FE07FA" w:rsidRPr="00FE07FA">
        <w:t xml:space="preserve">: Khi phân cấp nhiệm vụ chi, các địa phương có </w:t>
      </w:r>
      <w:r w:rsidR="008B2D08">
        <w:t>nguồn</w:t>
      </w:r>
      <w:r w:rsidR="00FE07FA" w:rsidRPr="00FE07FA">
        <w:t xml:space="preserve"> lực </w:t>
      </w:r>
      <w:r w:rsidR="008B2D08">
        <w:t>ngân sách</w:t>
      </w:r>
      <w:r w:rsidR="00FE07FA" w:rsidRPr="00FE07FA">
        <w:t xml:space="preserve"> hạn chế có thể gặp khó khăn trong việc thực hiện các nhiệm vụ chi quan trọng, trong khi các địa phương có </w:t>
      </w:r>
      <w:r w:rsidR="008B2D08">
        <w:t xml:space="preserve">nguồn thu </w:t>
      </w:r>
      <w:r w:rsidR="00FE07FA" w:rsidRPr="00FE07FA">
        <w:t>mạnh lại có nhiều thuận lợi</w:t>
      </w:r>
      <w:r w:rsidR="00745948">
        <w:t xml:space="preserve"> trong việc thực hiện và điều hành ngân sách</w:t>
      </w:r>
      <w:r w:rsidR="00FE07FA" w:rsidRPr="00FE07FA">
        <w:t xml:space="preserve">. Điều này có thể dẫn đến mất cân đối phát triển giữa các </w:t>
      </w:r>
      <w:r w:rsidR="008B2D08">
        <w:t>địa phương</w:t>
      </w:r>
      <w:r w:rsidR="00FE07FA" w:rsidRPr="00FE07FA">
        <w:t>.</w:t>
      </w:r>
    </w:p>
    <w:p w14:paraId="2611AD81" w14:textId="7FDAFD43" w:rsidR="009C6082" w:rsidRPr="009C6082" w:rsidRDefault="009C6082" w:rsidP="00D611EA">
      <w:pPr>
        <w:shd w:val="clear" w:color="auto" w:fill="FFFFFF"/>
        <w:spacing w:before="120" w:line="360" w:lineRule="exact"/>
        <w:ind w:firstLine="720"/>
        <w:jc w:val="both"/>
        <w:rPr>
          <w:b/>
          <w:i/>
        </w:rPr>
      </w:pPr>
      <w:r w:rsidRPr="009C6082">
        <w:rPr>
          <w:b/>
          <w:i/>
        </w:rPr>
        <w:t xml:space="preserve">1.5. Kiến nghị giải pháp lựa chọn </w:t>
      </w:r>
      <w:r w:rsidRPr="009C6082">
        <w:rPr>
          <w:b/>
          <w:i/>
          <w:lang w:val="vi-VN"/>
        </w:rPr>
        <w:t>(trong đó có xác định thẩm quyền ban hành chính sách để giải quyết vấn đề)</w:t>
      </w:r>
    </w:p>
    <w:p w14:paraId="0F3A0469" w14:textId="77777777" w:rsidR="009C6082" w:rsidRDefault="009C6082" w:rsidP="00D611EA">
      <w:pPr>
        <w:shd w:val="clear" w:color="auto" w:fill="FFFFFF"/>
        <w:spacing w:before="120" w:line="360" w:lineRule="exact"/>
        <w:ind w:firstLine="720"/>
        <w:jc w:val="both"/>
        <w:rPr>
          <w:rFonts w:eastAsia="Batang"/>
          <w:b/>
          <w:kern w:val="28"/>
          <w:lang w:val="it-IT"/>
        </w:rPr>
      </w:pPr>
      <w:r w:rsidRPr="009C6082">
        <w:rPr>
          <w:rFonts w:eastAsia="Batang"/>
          <w:b/>
          <w:kern w:val="28"/>
          <w:lang w:val="it-IT"/>
        </w:rPr>
        <w:t>1.5.1. Lựa chọn giải pháp</w:t>
      </w:r>
    </w:p>
    <w:p w14:paraId="66A0AD5F" w14:textId="6B16475C" w:rsidR="005C466B" w:rsidRDefault="0040670E" w:rsidP="00D611EA">
      <w:pPr>
        <w:shd w:val="clear" w:color="auto" w:fill="FFFFFF"/>
        <w:spacing w:before="120" w:line="360" w:lineRule="exact"/>
        <w:ind w:firstLine="720"/>
        <w:jc w:val="both"/>
        <w:rPr>
          <w:rFonts w:eastAsia="Batang"/>
          <w:bCs/>
          <w:kern w:val="28"/>
          <w:lang w:val="it-IT"/>
        </w:rPr>
      </w:pPr>
      <w:r w:rsidRPr="0040670E">
        <w:rPr>
          <w:rFonts w:eastAsia="Batang"/>
          <w:bCs/>
          <w:kern w:val="28"/>
          <w:lang w:val="it-IT"/>
        </w:rPr>
        <w:t>Trên cơ sở đánh giá</w:t>
      </w:r>
      <w:r>
        <w:rPr>
          <w:rFonts w:eastAsia="Batang"/>
          <w:bCs/>
          <w:kern w:val="28"/>
          <w:lang w:val="it-IT"/>
        </w:rPr>
        <w:t xml:space="preserve">, xác định vấn đề từ thực tiễn về mặt tích cực và tiêu cực giữa 02 giải pháp nêu trên. Qua đó, cho </w:t>
      </w:r>
      <w:r w:rsidRPr="0040670E">
        <w:rPr>
          <w:rFonts w:eastAsia="Batang"/>
          <w:bCs/>
          <w:kern w:val="28"/>
          <w:lang w:val="it-IT"/>
        </w:rPr>
        <w:t xml:space="preserve">thấy lựa chọn theo giải pháp </w:t>
      </w:r>
      <w:r w:rsidR="005C466B">
        <w:rPr>
          <w:rFonts w:eastAsia="Batang"/>
          <w:bCs/>
          <w:kern w:val="28"/>
          <w:lang w:val="it-IT"/>
        </w:rPr>
        <w:t xml:space="preserve">02 là </w:t>
      </w:r>
      <w:r w:rsidR="005C466B" w:rsidRPr="005C466B">
        <w:rPr>
          <w:rFonts w:eastAsia="Batang"/>
          <w:bCs/>
          <w:kern w:val="28"/>
          <w:lang w:val="it-IT"/>
        </w:rPr>
        <w:t xml:space="preserve">cần thiết </w:t>
      </w:r>
      <w:r w:rsidR="00D13D28">
        <w:rPr>
          <w:rFonts w:eastAsia="Batang"/>
          <w:bCs/>
          <w:kern w:val="28"/>
          <w:lang w:val="it-IT"/>
        </w:rPr>
        <w:t xml:space="preserve">đảm bảo phù hợp theo quy định của pháp luật, giúp cải thiện và </w:t>
      </w:r>
      <w:r w:rsidR="005C466B" w:rsidRPr="005C466B">
        <w:rPr>
          <w:rFonts w:eastAsia="Batang"/>
          <w:bCs/>
          <w:kern w:val="28"/>
          <w:lang w:val="it-IT"/>
        </w:rPr>
        <w:t xml:space="preserve">tối ưu hóa việc sử dụng ngân sách và nâng cao tính tự chủ của </w:t>
      </w:r>
      <w:r w:rsidR="00D13D28">
        <w:rPr>
          <w:rFonts w:eastAsia="Batang"/>
          <w:bCs/>
          <w:kern w:val="28"/>
          <w:lang w:val="it-IT"/>
        </w:rPr>
        <w:t xml:space="preserve">các </w:t>
      </w:r>
      <w:r w:rsidR="005C466B" w:rsidRPr="005C466B">
        <w:rPr>
          <w:rFonts w:eastAsia="Batang"/>
          <w:bCs/>
          <w:kern w:val="28"/>
          <w:lang w:val="it-IT"/>
        </w:rPr>
        <w:t>địa phương</w:t>
      </w:r>
      <w:r w:rsidR="00D13D28">
        <w:rPr>
          <w:rFonts w:eastAsia="Batang"/>
          <w:bCs/>
          <w:kern w:val="28"/>
          <w:lang w:val="it-IT"/>
        </w:rPr>
        <w:t xml:space="preserve"> được phân cấp và giao quản lý</w:t>
      </w:r>
      <w:r w:rsidR="005C466B" w:rsidRPr="005C466B">
        <w:rPr>
          <w:rFonts w:eastAsia="Batang"/>
          <w:bCs/>
          <w:kern w:val="28"/>
          <w:lang w:val="it-IT"/>
        </w:rPr>
        <w:t>.</w:t>
      </w:r>
      <w:r w:rsidR="00453602">
        <w:rPr>
          <w:rFonts w:eastAsia="Batang"/>
          <w:bCs/>
          <w:kern w:val="28"/>
          <w:lang w:val="it-IT"/>
        </w:rPr>
        <w:t xml:space="preserve"> Đồng thời, </w:t>
      </w:r>
      <w:r w:rsidR="005C466B" w:rsidRPr="005C466B">
        <w:rPr>
          <w:rFonts w:eastAsia="Batang"/>
          <w:bCs/>
          <w:kern w:val="28"/>
          <w:lang w:val="it-IT"/>
        </w:rPr>
        <w:t xml:space="preserve">đảm bảo </w:t>
      </w:r>
      <w:r w:rsidR="00453602">
        <w:rPr>
          <w:rFonts w:eastAsia="Batang"/>
          <w:bCs/>
          <w:kern w:val="28"/>
          <w:lang w:val="it-IT"/>
        </w:rPr>
        <w:t>việc phân cấp</w:t>
      </w:r>
      <w:r w:rsidR="005C466B" w:rsidRPr="005C466B">
        <w:rPr>
          <w:rFonts w:eastAsia="Batang"/>
          <w:bCs/>
          <w:kern w:val="28"/>
          <w:lang w:val="it-IT"/>
        </w:rPr>
        <w:t xml:space="preserve"> </w:t>
      </w:r>
      <w:r w:rsidR="003766CD">
        <w:rPr>
          <w:rFonts w:eastAsia="Batang"/>
          <w:bCs/>
          <w:kern w:val="28"/>
          <w:lang w:val="it-IT"/>
        </w:rPr>
        <w:t xml:space="preserve">về </w:t>
      </w:r>
      <w:r w:rsidR="005C466B" w:rsidRPr="005C466B">
        <w:rPr>
          <w:rFonts w:eastAsia="Batang"/>
          <w:bCs/>
          <w:kern w:val="28"/>
          <w:lang w:val="it-IT"/>
        </w:rPr>
        <w:t>quyền hạn và trách nhiệm</w:t>
      </w:r>
      <w:r w:rsidR="00453602">
        <w:rPr>
          <w:rFonts w:eastAsia="Batang"/>
          <w:bCs/>
          <w:kern w:val="28"/>
          <w:lang w:val="it-IT"/>
        </w:rPr>
        <w:t xml:space="preserve"> được rõ ràng</w:t>
      </w:r>
      <w:r w:rsidR="005C466B" w:rsidRPr="005C466B">
        <w:rPr>
          <w:rFonts w:eastAsia="Batang"/>
          <w:bCs/>
          <w:kern w:val="28"/>
          <w:lang w:val="it-IT"/>
        </w:rPr>
        <w:t>, cũng như</w:t>
      </w:r>
      <w:r w:rsidR="00453602">
        <w:rPr>
          <w:rFonts w:eastAsia="Batang"/>
          <w:bCs/>
          <w:kern w:val="28"/>
          <w:lang w:val="it-IT"/>
        </w:rPr>
        <w:t xml:space="preserve"> </w:t>
      </w:r>
      <w:r w:rsidR="005C466B" w:rsidRPr="005C466B">
        <w:rPr>
          <w:rFonts w:eastAsia="Batang"/>
          <w:bCs/>
          <w:kern w:val="28"/>
          <w:lang w:val="it-IT"/>
        </w:rPr>
        <w:t>kiểm soát, giám sát phù hợp để giảm thiểu các tác động tiêu cực</w:t>
      </w:r>
      <w:r w:rsidR="00B57602">
        <w:rPr>
          <w:rFonts w:eastAsia="Batang"/>
          <w:bCs/>
          <w:kern w:val="28"/>
          <w:lang w:val="it-IT"/>
        </w:rPr>
        <w:t xml:space="preserve"> như đã phân tích trên</w:t>
      </w:r>
      <w:r w:rsidR="005C466B" w:rsidRPr="005C466B">
        <w:rPr>
          <w:rFonts w:eastAsia="Batang"/>
          <w:bCs/>
          <w:kern w:val="28"/>
          <w:lang w:val="it-IT"/>
        </w:rPr>
        <w:t>.</w:t>
      </w:r>
      <w:r w:rsidR="00C6558F">
        <w:rPr>
          <w:rFonts w:eastAsia="Batang"/>
          <w:bCs/>
          <w:kern w:val="28"/>
          <w:lang w:val="it-IT"/>
        </w:rPr>
        <w:t xml:space="preserve"> Mặt khác, việc phân cấp nguồn thu vẫn đảm bảo ngân sách tỉnh giữ vai trò chủ đạo trong </w:t>
      </w:r>
      <w:r w:rsidR="003D7DE4">
        <w:rPr>
          <w:rFonts w:eastAsia="Batang"/>
          <w:bCs/>
          <w:kern w:val="28"/>
          <w:lang w:val="it-IT"/>
        </w:rPr>
        <w:t xml:space="preserve">việc </w:t>
      </w:r>
      <w:r w:rsidR="00C6558F">
        <w:rPr>
          <w:rFonts w:eastAsia="Batang"/>
          <w:bCs/>
          <w:kern w:val="28"/>
          <w:lang w:val="it-IT"/>
        </w:rPr>
        <w:t xml:space="preserve">điều hành ngân sách, </w:t>
      </w:r>
      <w:r w:rsidR="003D7DE4">
        <w:rPr>
          <w:rFonts w:eastAsia="Batang"/>
          <w:bCs/>
          <w:kern w:val="28"/>
          <w:lang w:val="it-IT"/>
        </w:rPr>
        <w:t xml:space="preserve">điều này </w:t>
      </w:r>
      <w:r w:rsidR="00C6558F">
        <w:rPr>
          <w:rFonts w:eastAsia="Batang"/>
          <w:bCs/>
          <w:kern w:val="28"/>
          <w:lang w:val="it-IT"/>
        </w:rPr>
        <w:t xml:space="preserve">góp phần hỗ trợ các địa phương có nguồn thu hạn hẹp có thể thực hiện </w:t>
      </w:r>
      <w:r w:rsidR="003D7DE4">
        <w:rPr>
          <w:rFonts w:eastAsia="Batang"/>
          <w:bCs/>
          <w:kern w:val="28"/>
          <w:lang w:val="it-IT"/>
        </w:rPr>
        <w:t xml:space="preserve">được </w:t>
      </w:r>
      <w:r w:rsidR="00C6558F">
        <w:rPr>
          <w:rFonts w:eastAsia="Batang"/>
          <w:bCs/>
          <w:kern w:val="28"/>
          <w:lang w:val="it-IT"/>
        </w:rPr>
        <w:t>các nhiệm vụ về phát triển kinh tế xã hội trên địa bàn.</w:t>
      </w:r>
    </w:p>
    <w:p w14:paraId="3FC7DBC1" w14:textId="28808CA7" w:rsidR="009C6082" w:rsidRDefault="009C6082" w:rsidP="00D611EA">
      <w:pPr>
        <w:shd w:val="clear" w:color="auto" w:fill="FFFFFF"/>
        <w:spacing w:before="120" w:line="360" w:lineRule="exact"/>
        <w:ind w:firstLine="720"/>
        <w:jc w:val="both"/>
        <w:rPr>
          <w:b/>
          <w:lang w:eastAsia="x-none"/>
        </w:rPr>
      </w:pPr>
      <w:r w:rsidRPr="009C6082">
        <w:rPr>
          <w:b/>
          <w:lang w:eastAsia="x-none"/>
        </w:rPr>
        <w:t>1.5.2. Thẩm quyền ban hành chính sách để giải quyết vấn đề</w:t>
      </w:r>
    </w:p>
    <w:p w14:paraId="3B5055A0" w14:textId="3E226510" w:rsidR="008B0E04" w:rsidRPr="0059491F" w:rsidRDefault="007338B7" w:rsidP="00D611EA">
      <w:pPr>
        <w:widowControl w:val="0"/>
        <w:spacing w:before="120" w:line="360" w:lineRule="exact"/>
        <w:ind w:firstLine="720"/>
        <w:jc w:val="both"/>
        <w:rPr>
          <w:bCs/>
          <w:lang w:eastAsia="x-none"/>
        </w:rPr>
      </w:pPr>
      <w:r w:rsidRPr="0059491F">
        <w:rPr>
          <w:bCs/>
          <w:lang w:eastAsia="x-none"/>
        </w:rPr>
        <w:t>Thực hiện quy định của Luật Ban hành văn bản quy phạm pháp luật</w:t>
      </w:r>
      <w:r w:rsidR="00EE60E5">
        <w:rPr>
          <w:bCs/>
          <w:lang w:eastAsia="x-none"/>
        </w:rPr>
        <w:t xml:space="preserve">, </w:t>
      </w:r>
      <w:r w:rsidR="00B40ACA">
        <w:rPr>
          <w:bCs/>
          <w:lang w:eastAsia="x-none"/>
        </w:rPr>
        <w:t xml:space="preserve">thẩm quyền ban hành Văn bản do </w:t>
      </w:r>
      <w:r w:rsidR="00A73265">
        <w:rPr>
          <w:bCs/>
          <w:lang w:eastAsia="x-none"/>
        </w:rPr>
        <w:t>Hội đồng nhân dân</w:t>
      </w:r>
      <w:r w:rsidR="00B40ACA">
        <w:rPr>
          <w:bCs/>
          <w:lang w:eastAsia="x-none"/>
        </w:rPr>
        <w:t xml:space="preserve"> tỉnh</w:t>
      </w:r>
      <w:r w:rsidR="00146DDC">
        <w:rPr>
          <w:bCs/>
          <w:lang w:eastAsia="x-none"/>
        </w:rPr>
        <w:t xml:space="preserve"> quyết định</w:t>
      </w:r>
      <w:r w:rsidR="00A554EC">
        <w:rPr>
          <w:bCs/>
          <w:lang w:eastAsia="x-none"/>
        </w:rPr>
        <w:t>.</w:t>
      </w:r>
    </w:p>
    <w:p w14:paraId="1939F063" w14:textId="5B2F294D" w:rsidR="00016836" w:rsidRDefault="00D31EFE" w:rsidP="00D611EA">
      <w:pPr>
        <w:widowControl w:val="0"/>
        <w:spacing w:before="120" w:line="360" w:lineRule="exact"/>
        <w:ind w:firstLine="720"/>
        <w:jc w:val="both"/>
        <w:rPr>
          <w:bCs/>
          <w:lang w:val="nl-NL"/>
        </w:rPr>
      </w:pPr>
      <w:r w:rsidRPr="00EA3F43">
        <w:rPr>
          <w:b/>
        </w:rPr>
        <w:lastRenderedPageBreak/>
        <w:t xml:space="preserve">III. Ý KIẾN THAM VẤN </w:t>
      </w:r>
      <w:r w:rsidR="005735BF" w:rsidRPr="00EA3F43">
        <w:rPr>
          <w:bCs/>
          <w:lang w:val="nl-NL"/>
        </w:rPr>
        <w:t xml:space="preserve"> </w:t>
      </w:r>
    </w:p>
    <w:p w14:paraId="3F458CED" w14:textId="6C17E574" w:rsidR="000B73EF" w:rsidRDefault="000B73EF" w:rsidP="00D611EA">
      <w:pPr>
        <w:pStyle w:val="Bodytext21"/>
        <w:spacing w:before="120" w:after="0" w:line="360" w:lineRule="exact"/>
        <w:ind w:firstLine="720"/>
        <w:jc w:val="both"/>
        <w:rPr>
          <w:rFonts w:ascii="Times New Roman" w:hAnsi="Times New Roman" w:cs="Times New Roman"/>
          <w:b w:val="0"/>
          <w:iCs/>
          <w:sz w:val="28"/>
          <w:szCs w:val="28"/>
        </w:rPr>
      </w:pPr>
      <w:r>
        <w:rPr>
          <w:rFonts w:ascii="Times New Roman" w:hAnsi="Times New Roman" w:cs="Times New Roman"/>
          <w:b w:val="0"/>
          <w:iCs/>
          <w:sz w:val="28"/>
          <w:szCs w:val="28"/>
        </w:rPr>
        <w:t xml:space="preserve">Thực hiện </w:t>
      </w:r>
      <w:r w:rsidRPr="000B73EF">
        <w:rPr>
          <w:rFonts w:ascii="Times New Roman" w:hAnsi="Times New Roman" w:cs="Times New Roman"/>
          <w:b w:val="0"/>
          <w:iCs/>
          <w:sz w:val="28"/>
          <w:szCs w:val="28"/>
          <w:lang w:val="vi-VN"/>
        </w:rPr>
        <w:t xml:space="preserve">Luật Ngân sách </w:t>
      </w:r>
      <w:r w:rsidRPr="000B73EF">
        <w:rPr>
          <w:rFonts w:ascii="Times New Roman" w:hAnsi="Times New Roman" w:cs="Times New Roman"/>
          <w:b w:val="0"/>
          <w:iCs/>
          <w:sz w:val="28"/>
          <w:szCs w:val="28"/>
        </w:rPr>
        <w:t>n</w:t>
      </w:r>
      <w:r w:rsidRPr="000B73EF">
        <w:rPr>
          <w:rFonts w:ascii="Times New Roman" w:hAnsi="Times New Roman" w:cs="Times New Roman"/>
          <w:b w:val="0"/>
          <w:iCs/>
          <w:sz w:val="28"/>
          <w:szCs w:val="28"/>
          <w:lang w:val="vi-VN"/>
        </w:rPr>
        <w:t>hà nước ngày 25/06/2015</w:t>
      </w:r>
      <w:r w:rsidRPr="000B73EF">
        <w:rPr>
          <w:rFonts w:ascii="Times New Roman" w:hAnsi="Times New Roman" w:cs="Times New Roman"/>
          <w:b w:val="0"/>
          <w:iCs/>
          <w:sz w:val="28"/>
          <w:szCs w:val="28"/>
        </w:rPr>
        <w:t>;</w:t>
      </w:r>
      <w:r>
        <w:rPr>
          <w:rFonts w:ascii="Times New Roman" w:hAnsi="Times New Roman" w:cs="Times New Roman"/>
          <w:b w:val="0"/>
          <w:iCs/>
          <w:sz w:val="28"/>
          <w:szCs w:val="28"/>
        </w:rPr>
        <w:t xml:space="preserve"> Nghị định 163/2016/NĐ-CP ngày 21/12/2016 của Chính phủ quy định chi tiết thi hành một số điều của Luật Ngân sách nhà nước;</w:t>
      </w:r>
    </w:p>
    <w:p w14:paraId="75A4116E" w14:textId="3E6C4B34" w:rsidR="00140197" w:rsidRDefault="00140197" w:rsidP="00D611EA">
      <w:pPr>
        <w:pStyle w:val="Bodytext21"/>
        <w:spacing w:before="120" w:after="0" w:line="360" w:lineRule="exact"/>
        <w:ind w:firstLine="720"/>
        <w:jc w:val="both"/>
        <w:rPr>
          <w:rFonts w:ascii="Times New Roman" w:hAnsi="Times New Roman" w:cs="Times New Roman"/>
          <w:b w:val="0"/>
          <w:iCs/>
          <w:sz w:val="28"/>
          <w:szCs w:val="28"/>
        </w:rPr>
      </w:pPr>
      <w:r>
        <w:rPr>
          <w:rFonts w:ascii="Times New Roman" w:hAnsi="Times New Roman" w:cs="Times New Roman"/>
          <w:b w:val="0"/>
          <w:iCs/>
          <w:sz w:val="28"/>
          <w:szCs w:val="28"/>
        </w:rPr>
        <w:t>Trên cơ sở chấp thuận của Thường trực HĐND tỉnh, Cơ quan chủ trì soạn thảo sẽ dự thảo các nội dung để lấy ý kiến của các cơ quan, đơn vị có liên quan đến chính sách. Tiếp thu, giải trình các nội dung góp ý, từ đó gửi cơ quan tư pháp thẩm định trước khi hoàn chỉnh để trình HĐND tỉnh thông qua tại kỳ họp.</w:t>
      </w:r>
    </w:p>
    <w:p w14:paraId="050D0B96" w14:textId="47F35D56" w:rsidR="005562C1" w:rsidRDefault="00E9609A" w:rsidP="00D611EA">
      <w:pPr>
        <w:pStyle w:val="Bodytext21"/>
        <w:spacing w:before="120" w:after="0" w:line="360" w:lineRule="exact"/>
        <w:ind w:firstLine="720"/>
        <w:jc w:val="both"/>
        <w:rPr>
          <w:rFonts w:ascii="Times New Roman" w:hAnsi="Times New Roman" w:cs="Times New Roman"/>
          <w:b w:val="0"/>
          <w:iCs/>
          <w:sz w:val="28"/>
          <w:szCs w:val="28"/>
        </w:rPr>
      </w:pPr>
      <w:r>
        <w:rPr>
          <w:rFonts w:ascii="Times New Roman" w:hAnsi="Times New Roman" w:cs="Times New Roman"/>
          <w:b w:val="0"/>
          <w:iCs/>
          <w:sz w:val="28"/>
          <w:szCs w:val="28"/>
        </w:rPr>
        <w:t>Hình thức tổ chức lấy ý kiến bằng cách l</w:t>
      </w:r>
      <w:r w:rsidR="005562C1" w:rsidRPr="005562C1">
        <w:rPr>
          <w:rFonts w:ascii="Times New Roman" w:hAnsi="Times New Roman" w:cs="Times New Roman"/>
          <w:b w:val="0"/>
          <w:iCs/>
          <w:sz w:val="28"/>
          <w:szCs w:val="28"/>
        </w:rPr>
        <w:t xml:space="preserve">ấy ý kiến bằng phương pháp đóng góp trực tiếp </w:t>
      </w:r>
      <w:r w:rsidR="00650924">
        <w:rPr>
          <w:rFonts w:ascii="Times New Roman" w:hAnsi="Times New Roman" w:cs="Times New Roman"/>
          <w:b w:val="0"/>
          <w:iCs/>
          <w:sz w:val="28"/>
          <w:szCs w:val="28"/>
        </w:rPr>
        <w:t xml:space="preserve">thông qua văn bản dự thảo </w:t>
      </w:r>
      <w:r w:rsidR="00C26E32">
        <w:rPr>
          <w:rFonts w:ascii="Times New Roman" w:hAnsi="Times New Roman" w:cs="Times New Roman"/>
          <w:b w:val="0"/>
          <w:iCs/>
          <w:sz w:val="28"/>
          <w:szCs w:val="28"/>
        </w:rPr>
        <w:t xml:space="preserve">đối với </w:t>
      </w:r>
      <w:r w:rsidR="00650924">
        <w:rPr>
          <w:rFonts w:ascii="Times New Roman" w:hAnsi="Times New Roman" w:cs="Times New Roman"/>
          <w:b w:val="0"/>
          <w:iCs/>
          <w:sz w:val="28"/>
          <w:szCs w:val="28"/>
        </w:rPr>
        <w:t>các nội dung cần thiế</w:t>
      </w:r>
      <w:r w:rsidR="00C26E32">
        <w:rPr>
          <w:rFonts w:ascii="Times New Roman" w:hAnsi="Times New Roman" w:cs="Times New Roman"/>
          <w:b w:val="0"/>
          <w:iCs/>
          <w:sz w:val="28"/>
          <w:szCs w:val="28"/>
        </w:rPr>
        <w:t>t theo yêu cầu</w:t>
      </w:r>
      <w:r w:rsidR="005562C1" w:rsidRPr="005562C1">
        <w:rPr>
          <w:rFonts w:ascii="Times New Roman" w:hAnsi="Times New Roman" w:cs="Times New Roman"/>
          <w:b w:val="0"/>
          <w:iCs/>
          <w:sz w:val="28"/>
          <w:szCs w:val="28"/>
        </w:rPr>
        <w:t>;</w:t>
      </w:r>
      <w:r>
        <w:rPr>
          <w:rFonts w:ascii="Times New Roman" w:hAnsi="Times New Roman" w:cs="Times New Roman"/>
          <w:b w:val="0"/>
          <w:iCs/>
          <w:sz w:val="28"/>
          <w:szCs w:val="28"/>
        </w:rPr>
        <w:t xml:space="preserve"> </w:t>
      </w:r>
      <w:r w:rsidR="00650924">
        <w:rPr>
          <w:rFonts w:ascii="Times New Roman" w:hAnsi="Times New Roman" w:cs="Times New Roman"/>
          <w:b w:val="0"/>
          <w:iCs/>
          <w:sz w:val="28"/>
          <w:szCs w:val="28"/>
        </w:rPr>
        <w:t>Lấy ý kiến</w:t>
      </w:r>
      <w:r w:rsidR="005D0C57">
        <w:rPr>
          <w:rFonts w:ascii="Times New Roman" w:hAnsi="Times New Roman" w:cs="Times New Roman"/>
          <w:b w:val="0"/>
          <w:iCs/>
          <w:sz w:val="28"/>
          <w:szCs w:val="28"/>
        </w:rPr>
        <w:t xml:space="preserve"> của người dân</w:t>
      </w:r>
      <w:r w:rsidR="00650924">
        <w:rPr>
          <w:rFonts w:ascii="Times New Roman" w:hAnsi="Times New Roman" w:cs="Times New Roman"/>
          <w:b w:val="0"/>
          <w:iCs/>
          <w:sz w:val="28"/>
          <w:szCs w:val="28"/>
        </w:rPr>
        <w:t xml:space="preserve"> t</w:t>
      </w:r>
      <w:r w:rsidR="005562C1" w:rsidRPr="005562C1">
        <w:rPr>
          <w:rFonts w:ascii="Times New Roman" w:hAnsi="Times New Roman" w:cs="Times New Roman"/>
          <w:b w:val="0"/>
          <w:iCs/>
          <w:sz w:val="28"/>
          <w:szCs w:val="28"/>
        </w:rPr>
        <w:t xml:space="preserve">rên </w:t>
      </w:r>
      <w:r w:rsidR="00650924">
        <w:rPr>
          <w:rFonts w:ascii="Times New Roman" w:hAnsi="Times New Roman" w:cs="Times New Roman"/>
          <w:b w:val="0"/>
          <w:iCs/>
          <w:sz w:val="28"/>
          <w:szCs w:val="28"/>
        </w:rPr>
        <w:t xml:space="preserve">trang </w:t>
      </w:r>
      <w:r w:rsidR="005562C1" w:rsidRPr="005562C1">
        <w:rPr>
          <w:rFonts w:ascii="Times New Roman" w:hAnsi="Times New Roman" w:cs="Times New Roman"/>
          <w:b w:val="0"/>
          <w:iCs/>
          <w:sz w:val="28"/>
          <w:szCs w:val="28"/>
        </w:rPr>
        <w:t>cổng thông tin điện tử của</w:t>
      </w:r>
      <w:r w:rsidR="005D0C57">
        <w:rPr>
          <w:rFonts w:ascii="Times New Roman" w:hAnsi="Times New Roman" w:cs="Times New Roman"/>
          <w:b w:val="0"/>
          <w:iCs/>
          <w:sz w:val="28"/>
          <w:szCs w:val="28"/>
        </w:rPr>
        <w:t xml:space="preserve"> tỉnh</w:t>
      </w:r>
      <w:r w:rsidR="005562C1" w:rsidRPr="005562C1">
        <w:rPr>
          <w:rFonts w:ascii="Times New Roman" w:hAnsi="Times New Roman" w:cs="Times New Roman"/>
          <w:b w:val="0"/>
          <w:iCs/>
          <w:sz w:val="28"/>
          <w:szCs w:val="28"/>
        </w:rPr>
        <w:t>.</w:t>
      </w:r>
    </w:p>
    <w:p w14:paraId="5C165279" w14:textId="77777777" w:rsidR="00D31EFE" w:rsidRPr="00EA3F43" w:rsidRDefault="00D31EFE" w:rsidP="00D611EA">
      <w:pPr>
        <w:spacing w:before="120" w:line="360" w:lineRule="exact"/>
        <w:ind w:firstLine="720"/>
        <w:jc w:val="both"/>
        <w:rPr>
          <w:b/>
          <w:lang w:val="nl-NL"/>
        </w:rPr>
      </w:pPr>
      <w:r w:rsidRPr="00EA3F43">
        <w:rPr>
          <w:b/>
          <w:lang w:val="nl-NL"/>
        </w:rPr>
        <w:t>IV. GIÁM SÁT VÀ ĐÁNH GIÁ</w:t>
      </w:r>
    </w:p>
    <w:p w14:paraId="5F66CEA3" w14:textId="29841C8F" w:rsidR="00D31EFE" w:rsidRPr="00EA3F43" w:rsidRDefault="00D31EFE" w:rsidP="00D611EA">
      <w:pPr>
        <w:spacing w:before="120" w:line="360" w:lineRule="exact"/>
        <w:ind w:firstLine="720"/>
        <w:jc w:val="both"/>
        <w:rPr>
          <w:bCs/>
          <w:lang w:val="nl-NL"/>
        </w:rPr>
      </w:pPr>
      <w:r w:rsidRPr="00EA3F43">
        <w:rPr>
          <w:bCs/>
          <w:lang w:val="nl-NL"/>
        </w:rPr>
        <w:t>1. Cơ quan chịu trách nhiệm tổ chức thi hành chính sách</w:t>
      </w:r>
    </w:p>
    <w:p w14:paraId="34DD9A11" w14:textId="5ED7B1BA" w:rsidR="00E22293" w:rsidRPr="00EA3F43" w:rsidRDefault="00E22293" w:rsidP="00D611EA">
      <w:pPr>
        <w:spacing w:before="120" w:line="360" w:lineRule="exact"/>
        <w:ind w:firstLine="720"/>
        <w:jc w:val="both"/>
        <w:rPr>
          <w:bCs/>
          <w:lang w:val="nl-NL"/>
        </w:rPr>
      </w:pPr>
      <w:r w:rsidRPr="00EA3F43">
        <w:rPr>
          <w:bCs/>
          <w:lang w:val="nl-NL"/>
        </w:rPr>
        <w:t>- Ủy ban nhân dân tỉnh có trách nhiệm tổ chức triển khai thực hiện Nghị quyết này, định kỳ báo cáo, đánh giá kết quả thực hiện theo quy định.</w:t>
      </w:r>
    </w:p>
    <w:p w14:paraId="2A7423CA" w14:textId="77777777" w:rsidR="00D31EFE" w:rsidRPr="00EA3F43" w:rsidRDefault="00D31EFE" w:rsidP="00D611EA">
      <w:pPr>
        <w:spacing w:before="120" w:line="360" w:lineRule="exact"/>
        <w:ind w:firstLine="720"/>
        <w:jc w:val="both"/>
        <w:rPr>
          <w:bCs/>
          <w:lang w:val="nl-NL"/>
        </w:rPr>
      </w:pPr>
      <w:r w:rsidRPr="00EA3F43">
        <w:rPr>
          <w:bCs/>
          <w:lang w:val="nl-NL"/>
        </w:rPr>
        <w:t xml:space="preserve">2. Cơ quan chịu trách nhiệm giám sát đánh giá việc thực hiện chính sách </w:t>
      </w:r>
    </w:p>
    <w:p w14:paraId="53E57B3C" w14:textId="3C597FBA" w:rsidR="00E22293" w:rsidRPr="00EA3F43" w:rsidRDefault="00E22293" w:rsidP="00D611EA">
      <w:pPr>
        <w:spacing w:before="120" w:line="360" w:lineRule="exact"/>
        <w:ind w:firstLine="720"/>
        <w:jc w:val="both"/>
        <w:rPr>
          <w:bCs/>
          <w:lang w:val="nl-NL"/>
        </w:rPr>
      </w:pPr>
      <w:r w:rsidRPr="00EA3F43">
        <w:rPr>
          <w:bCs/>
          <w:lang w:val="nl-NL"/>
        </w:rPr>
        <w:t>- Thường trực Hội đồng nhân dân tỉnh, các Ban Hội đồng nhân dân, các Tổ đại biểu Hội đồng nhân dân  và đại biểu Hội đồng nhân dân tỉnh giám sát việc triển khai, thực hiện Nghị quyết theo quy định.</w:t>
      </w:r>
    </w:p>
    <w:p w14:paraId="6704E3E7" w14:textId="77777777" w:rsidR="000C0553" w:rsidRDefault="00E22293" w:rsidP="00D611EA">
      <w:pPr>
        <w:spacing w:before="120" w:line="360" w:lineRule="exact"/>
        <w:ind w:firstLine="720"/>
        <w:jc w:val="both"/>
        <w:rPr>
          <w:bCs/>
          <w:lang w:val="nl-NL"/>
        </w:rPr>
      </w:pPr>
      <w:r w:rsidRPr="00EA3F43">
        <w:rPr>
          <w:bCs/>
          <w:lang w:val="nl-NL"/>
        </w:rPr>
        <w:t>- Ủy ban Mặt trận Tổ quốc Việt Nam tỉnh, các tổ chức thành viên giám sát và vận động Nhân dân cùng tham gia giám sát việc thực hiện Nghị quyết này; phản ánh kịp thời tâm tư, nguyện vọng và kiến nghị của Nhân dân đến các cơ quan có thẩm quyền theo quy định của pháp luật.</w:t>
      </w:r>
    </w:p>
    <w:p w14:paraId="65D726DE" w14:textId="7B1757CC" w:rsidR="00D45A7A" w:rsidRPr="000C0553" w:rsidRDefault="00D31EFE" w:rsidP="00D611EA">
      <w:pPr>
        <w:spacing w:before="120" w:line="360" w:lineRule="exact"/>
        <w:ind w:firstLine="720"/>
        <w:jc w:val="both"/>
        <w:rPr>
          <w:bCs/>
          <w:lang w:val="nl-NL"/>
        </w:rPr>
      </w:pPr>
      <w:r w:rsidRPr="000C0553">
        <w:rPr>
          <w:bCs/>
          <w:lang w:val="nl-NL"/>
        </w:rPr>
        <w:t xml:space="preserve">Trên đây là Báo cáo đánh giá tác động chính sách của Ủy ban nhân dân tỉnh </w:t>
      </w:r>
      <w:r w:rsidR="00C95B5D" w:rsidRPr="000C0553">
        <w:rPr>
          <w:bCs/>
          <w:lang w:val="nl-NL"/>
        </w:rPr>
        <w:t>liên quan đến</w:t>
      </w:r>
      <w:r w:rsidR="000C0553" w:rsidRPr="000C0553">
        <w:rPr>
          <w:bCs/>
          <w:color w:val="000000"/>
        </w:rPr>
        <w:t xml:space="preserve"> Nghị quyết của Hội đồng nhân dân tỉnh </w:t>
      </w:r>
      <w:r w:rsidR="008B047F" w:rsidRPr="008B047F">
        <w:rPr>
          <w:bCs/>
          <w:color w:val="000000"/>
        </w:rPr>
        <w:t>về phân cấp nhiệm vụ chi giữa các cấp ngân sách trên địa bàn tỉnh Đồng Nai năm 2025</w:t>
      </w:r>
      <w:r w:rsidRPr="000C0553">
        <w:rPr>
          <w:bCs/>
        </w:rPr>
        <w:t>./.</w:t>
      </w:r>
    </w:p>
    <w:p w14:paraId="79AE7556" w14:textId="77777777" w:rsidR="00E148BB" w:rsidRPr="00EA3F43" w:rsidRDefault="00E148BB" w:rsidP="00F022A7">
      <w:pPr>
        <w:spacing w:before="120" w:line="320" w:lineRule="exact"/>
        <w:ind w:firstLine="720"/>
        <w:jc w:val="both"/>
        <w:rPr>
          <w:bCs/>
        </w:rPr>
      </w:pPr>
    </w:p>
    <w:tbl>
      <w:tblPr>
        <w:tblW w:w="8964" w:type="dxa"/>
        <w:tblInd w:w="108" w:type="dxa"/>
        <w:tblLook w:val="01E0" w:firstRow="1" w:lastRow="1" w:firstColumn="1" w:lastColumn="1" w:noHBand="0" w:noVBand="0"/>
      </w:tblPr>
      <w:tblGrid>
        <w:gridCol w:w="5137"/>
        <w:gridCol w:w="3827"/>
      </w:tblGrid>
      <w:tr w:rsidR="00D31EFE" w:rsidRPr="00EA3F43" w14:paraId="792EE283" w14:textId="77777777" w:rsidTr="0015400B">
        <w:trPr>
          <w:trHeight w:val="2149"/>
        </w:trPr>
        <w:tc>
          <w:tcPr>
            <w:tcW w:w="5137" w:type="dxa"/>
          </w:tcPr>
          <w:p w14:paraId="4566A178" w14:textId="77777777" w:rsidR="00D31EFE" w:rsidRPr="00EA3F43" w:rsidRDefault="00D31EFE" w:rsidP="00FB6E30">
            <w:pPr>
              <w:widowControl w:val="0"/>
              <w:rPr>
                <w:b/>
                <w:noProof/>
                <w:sz w:val="24"/>
                <w:szCs w:val="24"/>
                <w:lang w:val="vi-VN"/>
              </w:rPr>
            </w:pPr>
            <w:r w:rsidRPr="00EA3F43">
              <w:rPr>
                <w:b/>
                <w:i/>
                <w:noProof/>
                <w:sz w:val="24"/>
                <w:szCs w:val="24"/>
                <w:lang w:val="vi-VN"/>
              </w:rPr>
              <w:t xml:space="preserve"> Nơi nhận:</w:t>
            </w:r>
          </w:p>
          <w:p w14:paraId="0D4D5C7A" w14:textId="4CB52A65" w:rsidR="00D31EFE" w:rsidRPr="00EA3F43" w:rsidRDefault="00AE452C" w:rsidP="00FB6E30">
            <w:pPr>
              <w:widowControl w:val="0"/>
              <w:tabs>
                <w:tab w:val="left" w:pos="308"/>
              </w:tabs>
              <w:rPr>
                <w:noProof/>
                <w:sz w:val="22"/>
                <w:szCs w:val="22"/>
              </w:rPr>
            </w:pPr>
            <w:r w:rsidRPr="00EA3F43">
              <w:rPr>
                <w:noProof/>
                <w:sz w:val="22"/>
                <w:szCs w:val="22"/>
                <w:lang w:val="en-GB"/>
              </w:rPr>
              <w:t xml:space="preserve">- </w:t>
            </w:r>
            <w:r w:rsidR="00D31EFE" w:rsidRPr="00EA3F43">
              <w:rPr>
                <w:noProof/>
                <w:sz w:val="22"/>
                <w:szCs w:val="22"/>
              </w:rPr>
              <w:t>Thường trực Tỉnh ủy</w:t>
            </w:r>
            <w:r w:rsidR="00D31EFE" w:rsidRPr="00EA3F43">
              <w:rPr>
                <w:noProof/>
                <w:sz w:val="22"/>
                <w:szCs w:val="22"/>
                <w:lang w:val="vi-VN"/>
              </w:rPr>
              <w:t>;</w:t>
            </w:r>
          </w:p>
          <w:p w14:paraId="6BE16CAA" w14:textId="2D8C437B" w:rsidR="00D31EFE" w:rsidRPr="00EA3F43" w:rsidRDefault="00D31EFE" w:rsidP="00FB6E30">
            <w:pPr>
              <w:widowControl w:val="0"/>
              <w:tabs>
                <w:tab w:val="left" w:pos="308"/>
              </w:tabs>
              <w:rPr>
                <w:noProof/>
                <w:sz w:val="22"/>
                <w:szCs w:val="22"/>
              </w:rPr>
            </w:pPr>
            <w:r w:rsidRPr="00EA3F43">
              <w:rPr>
                <w:noProof/>
                <w:sz w:val="22"/>
                <w:szCs w:val="22"/>
              </w:rPr>
              <w:t>- Thường trực HĐND tỉnh;</w:t>
            </w:r>
          </w:p>
          <w:p w14:paraId="1A042F59" w14:textId="35BF219F" w:rsidR="00B978B2" w:rsidRPr="00EA3F43" w:rsidRDefault="0015400B" w:rsidP="00FB6E30">
            <w:pPr>
              <w:widowControl w:val="0"/>
              <w:tabs>
                <w:tab w:val="left" w:pos="308"/>
              </w:tabs>
              <w:rPr>
                <w:noProof/>
                <w:sz w:val="22"/>
                <w:szCs w:val="22"/>
              </w:rPr>
            </w:pPr>
            <w:r w:rsidRPr="00EA3F43">
              <w:rPr>
                <w:noProof/>
                <w:sz w:val="22"/>
                <w:szCs w:val="22"/>
              </w:rPr>
              <w:t>- Các Sở:</w:t>
            </w:r>
            <w:r w:rsidR="00CA6D66">
              <w:rPr>
                <w:noProof/>
                <w:sz w:val="22"/>
                <w:szCs w:val="22"/>
              </w:rPr>
              <w:t xml:space="preserve"> </w:t>
            </w:r>
            <w:r w:rsidRPr="00EA3F43">
              <w:rPr>
                <w:noProof/>
                <w:sz w:val="22"/>
                <w:szCs w:val="22"/>
              </w:rPr>
              <w:t>Tư pháp, Tài chính</w:t>
            </w:r>
            <w:r w:rsidR="007369F1">
              <w:rPr>
                <w:noProof/>
                <w:sz w:val="22"/>
                <w:szCs w:val="22"/>
              </w:rPr>
              <w:t>;</w:t>
            </w:r>
          </w:p>
          <w:p w14:paraId="4212A660" w14:textId="77777777" w:rsidR="00D31EFE" w:rsidRPr="00EA3F43" w:rsidRDefault="00D31EFE" w:rsidP="00FB6E30">
            <w:pPr>
              <w:widowControl w:val="0"/>
              <w:tabs>
                <w:tab w:val="left" w:pos="308"/>
              </w:tabs>
              <w:rPr>
                <w:noProof/>
                <w:sz w:val="22"/>
                <w:szCs w:val="22"/>
              </w:rPr>
            </w:pPr>
            <w:r w:rsidRPr="00EA3F43">
              <w:rPr>
                <w:noProof/>
                <w:sz w:val="22"/>
                <w:szCs w:val="22"/>
              </w:rPr>
              <w:t>- Chủ tịch, các PCT UBND tỉnh;</w:t>
            </w:r>
          </w:p>
          <w:p w14:paraId="60858B03" w14:textId="77777777" w:rsidR="00D31EFE" w:rsidRPr="00EA3F43" w:rsidRDefault="00D31EFE" w:rsidP="00FB6E30">
            <w:pPr>
              <w:widowControl w:val="0"/>
              <w:tabs>
                <w:tab w:val="left" w:pos="6645"/>
              </w:tabs>
              <w:rPr>
                <w:sz w:val="22"/>
                <w:szCs w:val="22"/>
                <w:lang w:val="nl-NL"/>
              </w:rPr>
            </w:pPr>
            <w:r w:rsidRPr="00EA3F43">
              <w:rPr>
                <w:sz w:val="22"/>
                <w:szCs w:val="22"/>
                <w:lang w:val="nl-NL"/>
              </w:rPr>
              <w:t xml:space="preserve">- Chánh, Phó CVP UBND tỉnh;                                                </w:t>
            </w:r>
          </w:p>
          <w:p w14:paraId="27866CF3" w14:textId="77777777" w:rsidR="00D31EFE" w:rsidRPr="00EA3F43" w:rsidRDefault="00D31EFE" w:rsidP="0015400B">
            <w:pPr>
              <w:widowControl w:val="0"/>
              <w:tabs>
                <w:tab w:val="left" w:pos="308"/>
              </w:tabs>
              <w:rPr>
                <w:noProof/>
                <w:sz w:val="22"/>
                <w:szCs w:val="22"/>
                <w:lang w:val="en-GB"/>
              </w:rPr>
            </w:pPr>
            <w:r w:rsidRPr="00EA3F43">
              <w:rPr>
                <w:noProof/>
                <w:sz w:val="22"/>
                <w:szCs w:val="22"/>
              </w:rPr>
              <w:t xml:space="preserve">- </w:t>
            </w:r>
            <w:r w:rsidRPr="00EA3F43">
              <w:rPr>
                <w:noProof/>
                <w:sz w:val="22"/>
                <w:szCs w:val="22"/>
                <w:lang w:val="vi-VN"/>
              </w:rPr>
              <w:t xml:space="preserve">Lưu: VT, </w:t>
            </w:r>
            <w:r w:rsidR="003F5FFD" w:rsidRPr="00EA3F43">
              <w:rPr>
                <w:noProof/>
                <w:sz w:val="22"/>
                <w:szCs w:val="22"/>
                <w:lang w:val="en-GB"/>
              </w:rPr>
              <w:t>KTNS</w:t>
            </w:r>
            <w:r w:rsidR="00F429A8" w:rsidRPr="00EA3F43">
              <w:rPr>
                <w:noProof/>
                <w:sz w:val="22"/>
                <w:szCs w:val="22"/>
                <w:lang w:val="en-GB"/>
              </w:rPr>
              <w:t>, KTN</w:t>
            </w:r>
            <w:r w:rsidR="003F5FFD" w:rsidRPr="00EA3F43">
              <w:rPr>
                <w:noProof/>
                <w:sz w:val="22"/>
                <w:szCs w:val="22"/>
                <w:lang w:val="en-GB"/>
              </w:rPr>
              <w:t>.</w:t>
            </w:r>
            <w:r w:rsidRPr="00EA3F43">
              <w:rPr>
                <w:noProof/>
                <w:lang w:val="vi-VN"/>
              </w:rPr>
              <w:t xml:space="preserve">                                                     </w:t>
            </w:r>
          </w:p>
          <w:p w14:paraId="00BA3920" w14:textId="29A5CB12" w:rsidR="00F429A8" w:rsidRPr="00EA3F43" w:rsidRDefault="00F429A8" w:rsidP="00F429A8">
            <w:pPr>
              <w:tabs>
                <w:tab w:val="left" w:pos="1126"/>
              </w:tabs>
              <w:rPr>
                <w:i/>
                <w:iCs/>
                <w:sz w:val="16"/>
                <w:szCs w:val="16"/>
              </w:rPr>
            </w:pPr>
          </w:p>
        </w:tc>
        <w:tc>
          <w:tcPr>
            <w:tcW w:w="3827" w:type="dxa"/>
          </w:tcPr>
          <w:p w14:paraId="6017644F" w14:textId="798E0AFF" w:rsidR="00FF394B" w:rsidRPr="00EA3F43" w:rsidRDefault="00FF394B" w:rsidP="00FB6E30">
            <w:pPr>
              <w:widowControl w:val="0"/>
              <w:jc w:val="center"/>
              <w:rPr>
                <w:b/>
                <w:noProof/>
              </w:rPr>
            </w:pPr>
            <w:r w:rsidRPr="00EA3F43">
              <w:rPr>
                <w:b/>
                <w:noProof/>
              </w:rPr>
              <w:t>TM. ỦY BAN NHÂN DÂN</w:t>
            </w:r>
          </w:p>
          <w:p w14:paraId="032E2A10" w14:textId="2B6F18CE" w:rsidR="00D31EFE" w:rsidRPr="00EA3F43" w:rsidRDefault="00D31EFE" w:rsidP="00FB6E30">
            <w:pPr>
              <w:widowControl w:val="0"/>
              <w:jc w:val="center"/>
              <w:rPr>
                <w:b/>
                <w:noProof/>
              </w:rPr>
            </w:pPr>
            <w:r w:rsidRPr="00EA3F43">
              <w:rPr>
                <w:b/>
                <w:noProof/>
              </w:rPr>
              <w:t>CHỦ TỊCH</w:t>
            </w:r>
          </w:p>
          <w:p w14:paraId="1D106C73" w14:textId="77777777" w:rsidR="00D31EFE" w:rsidRPr="00EA3F43" w:rsidRDefault="00D31EFE" w:rsidP="00FB6E30">
            <w:pPr>
              <w:widowControl w:val="0"/>
              <w:jc w:val="center"/>
              <w:rPr>
                <w:b/>
                <w:noProof/>
                <w:lang w:val="vi-VN"/>
              </w:rPr>
            </w:pPr>
          </w:p>
          <w:p w14:paraId="1A1D4571" w14:textId="77777777" w:rsidR="00D31EFE" w:rsidRPr="00EA3F43" w:rsidRDefault="00D31EFE" w:rsidP="00FB6E30">
            <w:pPr>
              <w:widowControl w:val="0"/>
              <w:jc w:val="center"/>
              <w:rPr>
                <w:b/>
                <w:i/>
                <w:noProof/>
                <w:lang w:val="vi-VN"/>
              </w:rPr>
            </w:pPr>
            <w:r w:rsidRPr="00EA3F43">
              <w:rPr>
                <w:b/>
                <w:i/>
                <w:noProof/>
                <w:lang w:val="vi-VN"/>
              </w:rPr>
              <w:t xml:space="preserve"> </w:t>
            </w:r>
          </w:p>
          <w:p w14:paraId="6FFDBA15" w14:textId="3086B459" w:rsidR="00D31EFE" w:rsidRPr="00EA3F43" w:rsidRDefault="00D31EFE" w:rsidP="00FB6E30">
            <w:pPr>
              <w:widowControl w:val="0"/>
              <w:jc w:val="center"/>
              <w:rPr>
                <w:b/>
                <w:i/>
                <w:noProof/>
              </w:rPr>
            </w:pPr>
          </w:p>
          <w:p w14:paraId="3AC19718" w14:textId="77777777" w:rsidR="00A839C7" w:rsidRPr="00EA3F43" w:rsidRDefault="00A839C7" w:rsidP="00FB6E30">
            <w:pPr>
              <w:widowControl w:val="0"/>
              <w:jc w:val="center"/>
              <w:rPr>
                <w:b/>
                <w:i/>
                <w:noProof/>
              </w:rPr>
            </w:pPr>
          </w:p>
          <w:p w14:paraId="673F0EFD" w14:textId="01F50616" w:rsidR="00D31EFE" w:rsidRPr="00EA3F43" w:rsidRDefault="00D31EFE" w:rsidP="00FB6E30">
            <w:pPr>
              <w:widowControl w:val="0"/>
              <w:jc w:val="center"/>
              <w:rPr>
                <w:b/>
                <w:noProof/>
              </w:rPr>
            </w:pPr>
          </w:p>
        </w:tc>
      </w:tr>
    </w:tbl>
    <w:p w14:paraId="39905D8E" w14:textId="77777777" w:rsidR="00CD3D71" w:rsidRPr="00EA3F43" w:rsidRDefault="00CD3D71" w:rsidP="00E148BB">
      <w:pPr>
        <w:widowControl w:val="0"/>
      </w:pPr>
    </w:p>
    <w:sectPr w:rsidR="00CD3D71" w:rsidRPr="00EA3F43" w:rsidSect="00466CBF">
      <w:headerReference w:type="default" r:id="rId8"/>
      <w:pgSz w:w="11907" w:h="16840" w:code="9"/>
      <w:pgMar w:top="993" w:right="1134" w:bottom="851" w:left="1701" w:header="568"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FEC57" w14:textId="77777777" w:rsidR="00404C5B" w:rsidRDefault="00404C5B" w:rsidP="00D31EFE">
      <w:r>
        <w:separator/>
      </w:r>
    </w:p>
  </w:endnote>
  <w:endnote w:type="continuationSeparator" w:id="0">
    <w:p w14:paraId="12012FE4" w14:textId="77777777" w:rsidR="00404C5B" w:rsidRDefault="00404C5B" w:rsidP="00D31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A2F30" w14:textId="77777777" w:rsidR="00404C5B" w:rsidRDefault="00404C5B" w:rsidP="00D31EFE">
      <w:r>
        <w:separator/>
      </w:r>
    </w:p>
  </w:footnote>
  <w:footnote w:type="continuationSeparator" w:id="0">
    <w:p w14:paraId="686D23AB" w14:textId="77777777" w:rsidR="00404C5B" w:rsidRDefault="00404C5B" w:rsidP="00D31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26579"/>
      <w:docPartObj>
        <w:docPartGallery w:val="Page Numbers (Top of Page)"/>
        <w:docPartUnique/>
      </w:docPartObj>
    </w:sdtPr>
    <w:sdtContent>
      <w:p w14:paraId="768A9510" w14:textId="6FB9A7FB" w:rsidR="00CD3D71" w:rsidRDefault="00D97B62">
        <w:pPr>
          <w:pStyle w:val="Header"/>
          <w:jc w:val="center"/>
        </w:pPr>
        <w:r>
          <w:fldChar w:fldCharType="begin"/>
        </w:r>
        <w:r>
          <w:instrText xml:space="preserve"> PAGE   \* MERGEFORMAT </w:instrText>
        </w:r>
        <w:r>
          <w:fldChar w:fldCharType="separate"/>
        </w:r>
        <w:r w:rsidR="005A29AC">
          <w:rPr>
            <w:noProof/>
          </w:rPr>
          <w:t>10</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01C36"/>
    <w:multiLevelType w:val="hybridMultilevel"/>
    <w:tmpl w:val="C3EA8A50"/>
    <w:lvl w:ilvl="0" w:tplc="95D47244">
      <w:start w:val="1"/>
      <w:numFmt w:val="decimal"/>
      <w:lvlText w:val="%1."/>
      <w:lvlJc w:val="left"/>
      <w:pPr>
        <w:ind w:left="990" w:hanging="360"/>
      </w:pPr>
      <w:rPr>
        <w:rFonts w:hint="default"/>
        <w:b/>
        <w:bCs w:val="0"/>
      </w:rPr>
    </w:lvl>
    <w:lvl w:ilvl="1" w:tplc="042A0019" w:tentative="1">
      <w:start w:val="1"/>
      <w:numFmt w:val="lowerLetter"/>
      <w:lvlText w:val="%2."/>
      <w:lvlJc w:val="left"/>
      <w:pPr>
        <w:ind w:left="1710" w:hanging="360"/>
      </w:pPr>
    </w:lvl>
    <w:lvl w:ilvl="2" w:tplc="042A001B" w:tentative="1">
      <w:start w:val="1"/>
      <w:numFmt w:val="lowerRoman"/>
      <w:lvlText w:val="%3."/>
      <w:lvlJc w:val="right"/>
      <w:pPr>
        <w:ind w:left="2430" w:hanging="180"/>
      </w:pPr>
    </w:lvl>
    <w:lvl w:ilvl="3" w:tplc="042A000F" w:tentative="1">
      <w:start w:val="1"/>
      <w:numFmt w:val="decimal"/>
      <w:lvlText w:val="%4."/>
      <w:lvlJc w:val="left"/>
      <w:pPr>
        <w:ind w:left="3150" w:hanging="360"/>
      </w:pPr>
    </w:lvl>
    <w:lvl w:ilvl="4" w:tplc="042A0019" w:tentative="1">
      <w:start w:val="1"/>
      <w:numFmt w:val="lowerLetter"/>
      <w:lvlText w:val="%5."/>
      <w:lvlJc w:val="left"/>
      <w:pPr>
        <w:ind w:left="3870" w:hanging="360"/>
      </w:pPr>
    </w:lvl>
    <w:lvl w:ilvl="5" w:tplc="042A001B" w:tentative="1">
      <w:start w:val="1"/>
      <w:numFmt w:val="lowerRoman"/>
      <w:lvlText w:val="%6."/>
      <w:lvlJc w:val="right"/>
      <w:pPr>
        <w:ind w:left="4590" w:hanging="180"/>
      </w:pPr>
    </w:lvl>
    <w:lvl w:ilvl="6" w:tplc="042A000F" w:tentative="1">
      <w:start w:val="1"/>
      <w:numFmt w:val="decimal"/>
      <w:lvlText w:val="%7."/>
      <w:lvlJc w:val="left"/>
      <w:pPr>
        <w:ind w:left="5310" w:hanging="360"/>
      </w:pPr>
    </w:lvl>
    <w:lvl w:ilvl="7" w:tplc="042A0019" w:tentative="1">
      <w:start w:val="1"/>
      <w:numFmt w:val="lowerLetter"/>
      <w:lvlText w:val="%8."/>
      <w:lvlJc w:val="left"/>
      <w:pPr>
        <w:ind w:left="6030" w:hanging="360"/>
      </w:pPr>
    </w:lvl>
    <w:lvl w:ilvl="8" w:tplc="042A001B" w:tentative="1">
      <w:start w:val="1"/>
      <w:numFmt w:val="lowerRoman"/>
      <w:lvlText w:val="%9."/>
      <w:lvlJc w:val="right"/>
      <w:pPr>
        <w:ind w:left="6750" w:hanging="180"/>
      </w:pPr>
    </w:lvl>
  </w:abstractNum>
  <w:abstractNum w:abstractNumId="1" w15:restartNumberingAfterBreak="0">
    <w:nsid w:val="4EB42484"/>
    <w:multiLevelType w:val="hybridMultilevel"/>
    <w:tmpl w:val="BCA228BC"/>
    <w:lvl w:ilvl="0" w:tplc="C45A3C46">
      <w:start w:val="1"/>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 w15:restartNumberingAfterBreak="0">
    <w:nsid w:val="7DA16008"/>
    <w:multiLevelType w:val="hybridMultilevel"/>
    <w:tmpl w:val="EED86EEC"/>
    <w:lvl w:ilvl="0" w:tplc="9FF2B45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16cid:durableId="2023437642">
    <w:abstractNumId w:val="0"/>
  </w:num>
  <w:num w:numId="2" w16cid:durableId="1674794917">
    <w:abstractNumId w:val="2"/>
  </w:num>
  <w:num w:numId="3" w16cid:durableId="117263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EFE"/>
    <w:rsid w:val="000025CE"/>
    <w:rsid w:val="00013258"/>
    <w:rsid w:val="00016836"/>
    <w:rsid w:val="000220D9"/>
    <w:rsid w:val="0002366F"/>
    <w:rsid w:val="00026664"/>
    <w:rsid w:val="0003153C"/>
    <w:rsid w:val="00031A98"/>
    <w:rsid w:val="00032B83"/>
    <w:rsid w:val="00036D53"/>
    <w:rsid w:val="00060CD1"/>
    <w:rsid w:val="00061E93"/>
    <w:rsid w:val="00071D86"/>
    <w:rsid w:val="00072B34"/>
    <w:rsid w:val="00084299"/>
    <w:rsid w:val="00086CE7"/>
    <w:rsid w:val="000B3198"/>
    <w:rsid w:val="000B66C1"/>
    <w:rsid w:val="000B67C8"/>
    <w:rsid w:val="000B6F74"/>
    <w:rsid w:val="000B73EF"/>
    <w:rsid w:val="000C0553"/>
    <w:rsid w:val="000D4810"/>
    <w:rsid w:val="000D4FED"/>
    <w:rsid w:val="000D50A9"/>
    <w:rsid w:val="000D7408"/>
    <w:rsid w:val="000E2419"/>
    <w:rsid w:val="000E6358"/>
    <w:rsid w:val="000F4C91"/>
    <w:rsid w:val="0010055C"/>
    <w:rsid w:val="00103B7A"/>
    <w:rsid w:val="00106DFF"/>
    <w:rsid w:val="00110904"/>
    <w:rsid w:val="00113183"/>
    <w:rsid w:val="00113ECD"/>
    <w:rsid w:val="00114B47"/>
    <w:rsid w:val="0011531B"/>
    <w:rsid w:val="001215DF"/>
    <w:rsid w:val="001240CE"/>
    <w:rsid w:val="0012456A"/>
    <w:rsid w:val="00126C84"/>
    <w:rsid w:val="00127DED"/>
    <w:rsid w:val="00132B01"/>
    <w:rsid w:val="0013395F"/>
    <w:rsid w:val="00140101"/>
    <w:rsid w:val="00140197"/>
    <w:rsid w:val="00143657"/>
    <w:rsid w:val="00143D46"/>
    <w:rsid w:val="00146DDC"/>
    <w:rsid w:val="00146F61"/>
    <w:rsid w:val="0014734F"/>
    <w:rsid w:val="00151BCB"/>
    <w:rsid w:val="0015400B"/>
    <w:rsid w:val="00154144"/>
    <w:rsid w:val="00154B39"/>
    <w:rsid w:val="00160840"/>
    <w:rsid w:val="00161913"/>
    <w:rsid w:val="00162591"/>
    <w:rsid w:val="00162C26"/>
    <w:rsid w:val="00166FB7"/>
    <w:rsid w:val="00167E48"/>
    <w:rsid w:val="001734F6"/>
    <w:rsid w:val="00174162"/>
    <w:rsid w:val="00186D5B"/>
    <w:rsid w:val="00186F66"/>
    <w:rsid w:val="00197D99"/>
    <w:rsid w:val="001A03DD"/>
    <w:rsid w:val="001A31DF"/>
    <w:rsid w:val="001A488F"/>
    <w:rsid w:val="001A5EFB"/>
    <w:rsid w:val="001B0C14"/>
    <w:rsid w:val="001B0E32"/>
    <w:rsid w:val="001B1CB5"/>
    <w:rsid w:val="001B5C90"/>
    <w:rsid w:val="001B76C5"/>
    <w:rsid w:val="001C7D02"/>
    <w:rsid w:val="001D10BA"/>
    <w:rsid w:val="001D6821"/>
    <w:rsid w:val="001E1836"/>
    <w:rsid w:val="001E5229"/>
    <w:rsid w:val="001F0458"/>
    <w:rsid w:val="001F1AB1"/>
    <w:rsid w:val="001F7657"/>
    <w:rsid w:val="00202A4F"/>
    <w:rsid w:val="002111A2"/>
    <w:rsid w:val="00214A71"/>
    <w:rsid w:val="00214C89"/>
    <w:rsid w:val="002226EF"/>
    <w:rsid w:val="00222CE3"/>
    <w:rsid w:val="0022330E"/>
    <w:rsid w:val="00223D0D"/>
    <w:rsid w:val="0022462E"/>
    <w:rsid w:val="002322A2"/>
    <w:rsid w:val="002329DA"/>
    <w:rsid w:val="0023430B"/>
    <w:rsid w:val="00241F23"/>
    <w:rsid w:val="00245078"/>
    <w:rsid w:val="00252BBA"/>
    <w:rsid w:val="002565BE"/>
    <w:rsid w:val="0025667B"/>
    <w:rsid w:val="00260983"/>
    <w:rsid w:val="00261035"/>
    <w:rsid w:val="00263AFC"/>
    <w:rsid w:val="00265F7F"/>
    <w:rsid w:val="00272404"/>
    <w:rsid w:val="00291ECD"/>
    <w:rsid w:val="0029529F"/>
    <w:rsid w:val="0029548D"/>
    <w:rsid w:val="002A0890"/>
    <w:rsid w:val="002A53C4"/>
    <w:rsid w:val="002B0270"/>
    <w:rsid w:val="002B08E8"/>
    <w:rsid w:val="002B3311"/>
    <w:rsid w:val="002C12F2"/>
    <w:rsid w:val="002D1D23"/>
    <w:rsid w:val="002D7B42"/>
    <w:rsid w:val="002E556A"/>
    <w:rsid w:val="002E59D0"/>
    <w:rsid w:val="002E77DE"/>
    <w:rsid w:val="002E7C5A"/>
    <w:rsid w:val="002E7ED3"/>
    <w:rsid w:val="002F024A"/>
    <w:rsid w:val="002F6736"/>
    <w:rsid w:val="00301424"/>
    <w:rsid w:val="00304CE6"/>
    <w:rsid w:val="003145B6"/>
    <w:rsid w:val="0031631B"/>
    <w:rsid w:val="00317DD7"/>
    <w:rsid w:val="00323461"/>
    <w:rsid w:val="00325263"/>
    <w:rsid w:val="00327D2E"/>
    <w:rsid w:val="00341555"/>
    <w:rsid w:val="00344D6E"/>
    <w:rsid w:val="003455A8"/>
    <w:rsid w:val="0034726F"/>
    <w:rsid w:val="00353205"/>
    <w:rsid w:val="0035566A"/>
    <w:rsid w:val="00356E85"/>
    <w:rsid w:val="00361318"/>
    <w:rsid w:val="003631AD"/>
    <w:rsid w:val="00366F77"/>
    <w:rsid w:val="0036771D"/>
    <w:rsid w:val="0036780C"/>
    <w:rsid w:val="003766CD"/>
    <w:rsid w:val="003773A3"/>
    <w:rsid w:val="00381C5F"/>
    <w:rsid w:val="00381DC5"/>
    <w:rsid w:val="00383B37"/>
    <w:rsid w:val="00383C8E"/>
    <w:rsid w:val="0038693D"/>
    <w:rsid w:val="00392EE6"/>
    <w:rsid w:val="0039363F"/>
    <w:rsid w:val="00395C67"/>
    <w:rsid w:val="003A1EB5"/>
    <w:rsid w:val="003A36F0"/>
    <w:rsid w:val="003A4A1F"/>
    <w:rsid w:val="003A5D4B"/>
    <w:rsid w:val="003A5F79"/>
    <w:rsid w:val="003A6886"/>
    <w:rsid w:val="003A7790"/>
    <w:rsid w:val="003A7E2B"/>
    <w:rsid w:val="003B1E7D"/>
    <w:rsid w:val="003B2CC7"/>
    <w:rsid w:val="003C08C8"/>
    <w:rsid w:val="003C48FC"/>
    <w:rsid w:val="003D2FD3"/>
    <w:rsid w:val="003D3773"/>
    <w:rsid w:val="003D7DE4"/>
    <w:rsid w:val="003F2863"/>
    <w:rsid w:val="003F2F8E"/>
    <w:rsid w:val="003F339E"/>
    <w:rsid w:val="003F5FFD"/>
    <w:rsid w:val="00400BED"/>
    <w:rsid w:val="00402DEC"/>
    <w:rsid w:val="00404C5B"/>
    <w:rsid w:val="00404F6D"/>
    <w:rsid w:val="00406459"/>
    <w:rsid w:val="0040670E"/>
    <w:rsid w:val="0041406D"/>
    <w:rsid w:val="00414E12"/>
    <w:rsid w:val="00421526"/>
    <w:rsid w:val="00421973"/>
    <w:rsid w:val="00422194"/>
    <w:rsid w:val="00423338"/>
    <w:rsid w:val="004332EA"/>
    <w:rsid w:val="004345D7"/>
    <w:rsid w:val="0044542E"/>
    <w:rsid w:val="00453602"/>
    <w:rsid w:val="00457518"/>
    <w:rsid w:val="00465DEB"/>
    <w:rsid w:val="00466AD2"/>
    <w:rsid w:val="00466CBF"/>
    <w:rsid w:val="0047079B"/>
    <w:rsid w:val="00471A4A"/>
    <w:rsid w:val="004722C4"/>
    <w:rsid w:val="00481F3F"/>
    <w:rsid w:val="00483BE5"/>
    <w:rsid w:val="004866C4"/>
    <w:rsid w:val="00490B42"/>
    <w:rsid w:val="004945F7"/>
    <w:rsid w:val="004A00D2"/>
    <w:rsid w:val="004A0F44"/>
    <w:rsid w:val="004A102D"/>
    <w:rsid w:val="004A27B2"/>
    <w:rsid w:val="004A4B0A"/>
    <w:rsid w:val="004B36BD"/>
    <w:rsid w:val="004C6418"/>
    <w:rsid w:val="004D1A62"/>
    <w:rsid w:val="004D1C6D"/>
    <w:rsid w:val="004D2F44"/>
    <w:rsid w:val="004E568B"/>
    <w:rsid w:val="004E664B"/>
    <w:rsid w:val="004E6DAA"/>
    <w:rsid w:val="004F49DC"/>
    <w:rsid w:val="004F6AE9"/>
    <w:rsid w:val="00501ADB"/>
    <w:rsid w:val="00501C42"/>
    <w:rsid w:val="00505790"/>
    <w:rsid w:val="00515FBB"/>
    <w:rsid w:val="00517952"/>
    <w:rsid w:val="00517CE1"/>
    <w:rsid w:val="00526328"/>
    <w:rsid w:val="00530C58"/>
    <w:rsid w:val="00540ED0"/>
    <w:rsid w:val="00541A21"/>
    <w:rsid w:val="00541B88"/>
    <w:rsid w:val="005468EC"/>
    <w:rsid w:val="00546ACC"/>
    <w:rsid w:val="00550197"/>
    <w:rsid w:val="00550B9A"/>
    <w:rsid w:val="00555403"/>
    <w:rsid w:val="00555563"/>
    <w:rsid w:val="005562C1"/>
    <w:rsid w:val="005574B1"/>
    <w:rsid w:val="00560794"/>
    <w:rsid w:val="005627E6"/>
    <w:rsid w:val="00571E92"/>
    <w:rsid w:val="0057338E"/>
    <w:rsid w:val="005735BF"/>
    <w:rsid w:val="00576979"/>
    <w:rsid w:val="005806A7"/>
    <w:rsid w:val="00580F15"/>
    <w:rsid w:val="00582D39"/>
    <w:rsid w:val="00593208"/>
    <w:rsid w:val="0059491F"/>
    <w:rsid w:val="005A29AC"/>
    <w:rsid w:val="005A7016"/>
    <w:rsid w:val="005B65B9"/>
    <w:rsid w:val="005C1312"/>
    <w:rsid w:val="005C466B"/>
    <w:rsid w:val="005C6496"/>
    <w:rsid w:val="005D0C57"/>
    <w:rsid w:val="005D2795"/>
    <w:rsid w:val="005D7346"/>
    <w:rsid w:val="005E55C2"/>
    <w:rsid w:val="005F5722"/>
    <w:rsid w:val="006025BA"/>
    <w:rsid w:val="006038A1"/>
    <w:rsid w:val="00605E01"/>
    <w:rsid w:val="006063B2"/>
    <w:rsid w:val="00611454"/>
    <w:rsid w:val="006140A1"/>
    <w:rsid w:val="0061447D"/>
    <w:rsid w:val="006272CB"/>
    <w:rsid w:val="00633B0F"/>
    <w:rsid w:val="00634F2C"/>
    <w:rsid w:val="00635490"/>
    <w:rsid w:val="00641D54"/>
    <w:rsid w:val="00643E5C"/>
    <w:rsid w:val="00644329"/>
    <w:rsid w:val="00646646"/>
    <w:rsid w:val="00650924"/>
    <w:rsid w:val="0066059E"/>
    <w:rsid w:val="00660E0C"/>
    <w:rsid w:val="00664D02"/>
    <w:rsid w:val="00665747"/>
    <w:rsid w:val="00665C11"/>
    <w:rsid w:val="00672AA8"/>
    <w:rsid w:val="00673436"/>
    <w:rsid w:val="00675C8F"/>
    <w:rsid w:val="00680CA1"/>
    <w:rsid w:val="0068715E"/>
    <w:rsid w:val="0069011D"/>
    <w:rsid w:val="006902A2"/>
    <w:rsid w:val="00690AE3"/>
    <w:rsid w:val="00691FB0"/>
    <w:rsid w:val="00693E5A"/>
    <w:rsid w:val="00696209"/>
    <w:rsid w:val="006A159A"/>
    <w:rsid w:val="006A3EAC"/>
    <w:rsid w:val="006A5495"/>
    <w:rsid w:val="006A5A96"/>
    <w:rsid w:val="006C161A"/>
    <w:rsid w:val="006C2478"/>
    <w:rsid w:val="006C7866"/>
    <w:rsid w:val="006D3FFD"/>
    <w:rsid w:val="006D6B89"/>
    <w:rsid w:val="006E5149"/>
    <w:rsid w:val="006E53C1"/>
    <w:rsid w:val="006E5E88"/>
    <w:rsid w:val="006F0426"/>
    <w:rsid w:val="006F073E"/>
    <w:rsid w:val="006F0B15"/>
    <w:rsid w:val="006F1F7C"/>
    <w:rsid w:val="00702B0A"/>
    <w:rsid w:val="00704D2D"/>
    <w:rsid w:val="0070626A"/>
    <w:rsid w:val="00707669"/>
    <w:rsid w:val="00710AE0"/>
    <w:rsid w:val="00712CE1"/>
    <w:rsid w:val="00713CEA"/>
    <w:rsid w:val="0072078E"/>
    <w:rsid w:val="0072438D"/>
    <w:rsid w:val="00730A48"/>
    <w:rsid w:val="007314D0"/>
    <w:rsid w:val="00732729"/>
    <w:rsid w:val="007338B7"/>
    <w:rsid w:val="0073619D"/>
    <w:rsid w:val="007369F1"/>
    <w:rsid w:val="007374DA"/>
    <w:rsid w:val="00742CDC"/>
    <w:rsid w:val="00745948"/>
    <w:rsid w:val="007467F3"/>
    <w:rsid w:val="007574CB"/>
    <w:rsid w:val="00773016"/>
    <w:rsid w:val="00777B90"/>
    <w:rsid w:val="00780BC4"/>
    <w:rsid w:val="0078212A"/>
    <w:rsid w:val="007821E4"/>
    <w:rsid w:val="00782287"/>
    <w:rsid w:val="00793E54"/>
    <w:rsid w:val="0079485E"/>
    <w:rsid w:val="00796277"/>
    <w:rsid w:val="0079686F"/>
    <w:rsid w:val="007A1CA5"/>
    <w:rsid w:val="007A1FE5"/>
    <w:rsid w:val="007B5F98"/>
    <w:rsid w:val="007C1D14"/>
    <w:rsid w:val="007D27AA"/>
    <w:rsid w:val="007F3706"/>
    <w:rsid w:val="007F4987"/>
    <w:rsid w:val="008004E2"/>
    <w:rsid w:val="00806A49"/>
    <w:rsid w:val="00806F5D"/>
    <w:rsid w:val="00807C36"/>
    <w:rsid w:val="00810C9D"/>
    <w:rsid w:val="0081198D"/>
    <w:rsid w:val="00814F87"/>
    <w:rsid w:val="00820660"/>
    <w:rsid w:val="00820BB2"/>
    <w:rsid w:val="00833426"/>
    <w:rsid w:val="0083542E"/>
    <w:rsid w:val="008373EE"/>
    <w:rsid w:val="00840610"/>
    <w:rsid w:val="00840E6C"/>
    <w:rsid w:val="00851C3F"/>
    <w:rsid w:val="00867429"/>
    <w:rsid w:val="008729B6"/>
    <w:rsid w:val="008761DC"/>
    <w:rsid w:val="008769DC"/>
    <w:rsid w:val="008779C5"/>
    <w:rsid w:val="00881D98"/>
    <w:rsid w:val="00883D99"/>
    <w:rsid w:val="008855C0"/>
    <w:rsid w:val="00886188"/>
    <w:rsid w:val="00893304"/>
    <w:rsid w:val="0089544E"/>
    <w:rsid w:val="008A39AC"/>
    <w:rsid w:val="008A53D9"/>
    <w:rsid w:val="008B047F"/>
    <w:rsid w:val="008B05E7"/>
    <w:rsid w:val="008B0E04"/>
    <w:rsid w:val="008B2D08"/>
    <w:rsid w:val="008B2E7D"/>
    <w:rsid w:val="008B3CB9"/>
    <w:rsid w:val="008B583B"/>
    <w:rsid w:val="008B7DE0"/>
    <w:rsid w:val="008C01B5"/>
    <w:rsid w:val="008C0D17"/>
    <w:rsid w:val="008C6C19"/>
    <w:rsid w:val="008C713C"/>
    <w:rsid w:val="008E1F90"/>
    <w:rsid w:val="008E28AB"/>
    <w:rsid w:val="008E5A67"/>
    <w:rsid w:val="008E7CD7"/>
    <w:rsid w:val="008F59EC"/>
    <w:rsid w:val="008F7DA5"/>
    <w:rsid w:val="00907962"/>
    <w:rsid w:val="00915ACA"/>
    <w:rsid w:val="0091680D"/>
    <w:rsid w:val="0092758F"/>
    <w:rsid w:val="00934BDF"/>
    <w:rsid w:val="009365DC"/>
    <w:rsid w:val="00937681"/>
    <w:rsid w:val="0094369F"/>
    <w:rsid w:val="00943C14"/>
    <w:rsid w:val="00943FC2"/>
    <w:rsid w:val="00951503"/>
    <w:rsid w:val="00964C59"/>
    <w:rsid w:val="00966B0A"/>
    <w:rsid w:val="00971C4F"/>
    <w:rsid w:val="00976EAD"/>
    <w:rsid w:val="009815CC"/>
    <w:rsid w:val="00982684"/>
    <w:rsid w:val="009865BB"/>
    <w:rsid w:val="009927D4"/>
    <w:rsid w:val="00995169"/>
    <w:rsid w:val="009961C1"/>
    <w:rsid w:val="00996DDE"/>
    <w:rsid w:val="009A31DB"/>
    <w:rsid w:val="009C6082"/>
    <w:rsid w:val="009E768C"/>
    <w:rsid w:val="00A066E2"/>
    <w:rsid w:val="00A06D59"/>
    <w:rsid w:val="00A11BDC"/>
    <w:rsid w:val="00A13234"/>
    <w:rsid w:val="00A140D0"/>
    <w:rsid w:val="00A15C07"/>
    <w:rsid w:val="00A23775"/>
    <w:rsid w:val="00A241A3"/>
    <w:rsid w:val="00A2761C"/>
    <w:rsid w:val="00A34415"/>
    <w:rsid w:val="00A36CFB"/>
    <w:rsid w:val="00A40908"/>
    <w:rsid w:val="00A40CD0"/>
    <w:rsid w:val="00A41227"/>
    <w:rsid w:val="00A4199B"/>
    <w:rsid w:val="00A42D08"/>
    <w:rsid w:val="00A46337"/>
    <w:rsid w:val="00A554EC"/>
    <w:rsid w:val="00A569F8"/>
    <w:rsid w:val="00A61CD8"/>
    <w:rsid w:val="00A6262C"/>
    <w:rsid w:val="00A66077"/>
    <w:rsid w:val="00A73265"/>
    <w:rsid w:val="00A73D51"/>
    <w:rsid w:val="00A7420A"/>
    <w:rsid w:val="00A7781C"/>
    <w:rsid w:val="00A802CC"/>
    <w:rsid w:val="00A839C7"/>
    <w:rsid w:val="00A92E8C"/>
    <w:rsid w:val="00A96D54"/>
    <w:rsid w:val="00AA2A87"/>
    <w:rsid w:val="00AB2097"/>
    <w:rsid w:val="00AB710F"/>
    <w:rsid w:val="00AB7A7F"/>
    <w:rsid w:val="00AC0D74"/>
    <w:rsid w:val="00AC5518"/>
    <w:rsid w:val="00AD04C1"/>
    <w:rsid w:val="00AD2BB7"/>
    <w:rsid w:val="00AD7188"/>
    <w:rsid w:val="00AE1138"/>
    <w:rsid w:val="00AE2EDB"/>
    <w:rsid w:val="00AE452C"/>
    <w:rsid w:val="00AE4D7A"/>
    <w:rsid w:val="00AF0FC4"/>
    <w:rsid w:val="00B00197"/>
    <w:rsid w:val="00B00908"/>
    <w:rsid w:val="00B021D9"/>
    <w:rsid w:val="00B035A3"/>
    <w:rsid w:val="00B0602B"/>
    <w:rsid w:val="00B075A0"/>
    <w:rsid w:val="00B07623"/>
    <w:rsid w:val="00B10F3E"/>
    <w:rsid w:val="00B1452F"/>
    <w:rsid w:val="00B202A3"/>
    <w:rsid w:val="00B37862"/>
    <w:rsid w:val="00B40ACA"/>
    <w:rsid w:val="00B42605"/>
    <w:rsid w:val="00B44AE5"/>
    <w:rsid w:val="00B50CD2"/>
    <w:rsid w:val="00B55C4C"/>
    <w:rsid w:val="00B57602"/>
    <w:rsid w:val="00B60B4F"/>
    <w:rsid w:val="00B73CC8"/>
    <w:rsid w:val="00B74003"/>
    <w:rsid w:val="00B7529F"/>
    <w:rsid w:val="00B8143A"/>
    <w:rsid w:val="00B8234C"/>
    <w:rsid w:val="00B8290F"/>
    <w:rsid w:val="00B8394C"/>
    <w:rsid w:val="00B85553"/>
    <w:rsid w:val="00B87F8D"/>
    <w:rsid w:val="00B978B2"/>
    <w:rsid w:val="00BA2C6A"/>
    <w:rsid w:val="00BA4973"/>
    <w:rsid w:val="00BA5A77"/>
    <w:rsid w:val="00BA5F17"/>
    <w:rsid w:val="00BA7219"/>
    <w:rsid w:val="00BA752B"/>
    <w:rsid w:val="00BC1637"/>
    <w:rsid w:val="00BC227D"/>
    <w:rsid w:val="00BC5A97"/>
    <w:rsid w:val="00BC6B73"/>
    <w:rsid w:val="00BD1A28"/>
    <w:rsid w:val="00BD5EF0"/>
    <w:rsid w:val="00BE07D2"/>
    <w:rsid w:val="00BE6995"/>
    <w:rsid w:val="00C04065"/>
    <w:rsid w:val="00C07330"/>
    <w:rsid w:val="00C11CD8"/>
    <w:rsid w:val="00C1718E"/>
    <w:rsid w:val="00C233E6"/>
    <w:rsid w:val="00C26E32"/>
    <w:rsid w:val="00C36181"/>
    <w:rsid w:val="00C449BF"/>
    <w:rsid w:val="00C45C60"/>
    <w:rsid w:val="00C52E8E"/>
    <w:rsid w:val="00C5344B"/>
    <w:rsid w:val="00C54335"/>
    <w:rsid w:val="00C560FC"/>
    <w:rsid w:val="00C56500"/>
    <w:rsid w:val="00C568EA"/>
    <w:rsid w:val="00C56E0B"/>
    <w:rsid w:val="00C62ABD"/>
    <w:rsid w:val="00C6558F"/>
    <w:rsid w:val="00C706A1"/>
    <w:rsid w:val="00C77C21"/>
    <w:rsid w:val="00C850FF"/>
    <w:rsid w:val="00C85194"/>
    <w:rsid w:val="00C94B00"/>
    <w:rsid w:val="00C95B5D"/>
    <w:rsid w:val="00CA01F0"/>
    <w:rsid w:val="00CA0365"/>
    <w:rsid w:val="00CA0F79"/>
    <w:rsid w:val="00CA1054"/>
    <w:rsid w:val="00CA6D66"/>
    <w:rsid w:val="00CA6E38"/>
    <w:rsid w:val="00CB1451"/>
    <w:rsid w:val="00CB335F"/>
    <w:rsid w:val="00CB7AA6"/>
    <w:rsid w:val="00CC192F"/>
    <w:rsid w:val="00CC2DDD"/>
    <w:rsid w:val="00CC394D"/>
    <w:rsid w:val="00CD2F10"/>
    <w:rsid w:val="00CD3D71"/>
    <w:rsid w:val="00CD5677"/>
    <w:rsid w:val="00CD5860"/>
    <w:rsid w:val="00CE353E"/>
    <w:rsid w:val="00CE46EC"/>
    <w:rsid w:val="00CE57A5"/>
    <w:rsid w:val="00CF0C3C"/>
    <w:rsid w:val="00CF1F92"/>
    <w:rsid w:val="00CF7290"/>
    <w:rsid w:val="00CF7CBF"/>
    <w:rsid w:val="00D0293C"/>
    <w:rsid w:val="00D03DAA"/>
    <w:rsid w:val="00D0552F"/>
    <w:rsid w:val="00D05B19"/>
    <w:rsid w:val="00D12123"/>
    <w:rsid w:val="00D13704"/>
    <w:rsid w:val="00D13D28"/>
    <w:rsid w:val="00D16407"/>
    <w:rsid w:val="00D1779D"/>
    <w:rsid w:val="00D31EFE"/>
    <w:rsid w:val="00D31F3F"/>
    <w:rsid w:val="00D363A5"/>
    <w:rsid w:val="00D41DBB"/>
    <w:rsid w:val="00D45A0C"/>
    <w:rsid w:val="00D45A7A"/>
    <w:rsid w:val="00D46D59"/>
    <w:rsid w:val="00D53C4F"/>
    <w:rsid w:val="00D53C52"/>
    <w:rsid w:val="00D53FAB"/>
    <w:rsid w:val="00D611EA"/>
    <w:rsid w:val="00D6263A"/>
    <w:rsid w:val="00D74EA4"/>
    <w:rsid w:val="00D75B70"/>
    <w:rsid w:val="00D83EE6"/>
    <w:rsid w:val="00D87EAB"/>
    <w:rsid w:val="00D92F99"/>
    <w:rsid w:val="00D97B62"/>
    <w:rsid w:val="00DA2574"/>
    <w:rsid w:val="00DB0179"/>
    <w:rsid w:val="00DB3013"/>
    <w:rsid w:val="00DB5596"/>
    <w:rsid w:val="00DB61C2"/>
    <w:rsid w:val="00DC235F"/>
    <w:rsid w:val="00DC5237"/>
    <w:rsid w:val="00DC765F"/>
    <w:rsid w:val="00DC77E8"/>
    <w:rsid w:val="00DE0ED0"/>
    <w:rsid w:val="00DF1B86"/>
    <w:rsid w:val="00DF24FC"/>
    <w:rsid w:val="00DF3160"/>
    <w:rsid w:val="00E0129F"/>
    <w:rsid w:val="00E04AD9"/>
    <w:rsid w:val="00E05067"/>
    <w:rsid w:val="00E059FC"/>
    <w:rsid w:val="00E06ECD"/>
    <w:rsid w:val="00E12066"/>
    <w:rsid w:val="00E148BB"/>
    <w:rsid w:val="00E21918"/>
    <w:rsid w:val="00E22293"/>
    <w:rsid w:val="00E26376"/>
    <w:rsid w:val="00E27CC0"/>
    <w:rsid w:val="00E30793"/>
    <w:rsid w:val="00E33D6E"/>
    <w:rsid w:val="00E36499"/>
    <w:rsid w:val="00E413B7"/>
    <w:rsid w:val="00E45AAF"/>
    <w:rsid w:val="00E4655C"/>
    <w:rsid w:val="00E47AB0"/>
    <w:rsid w:val="00E5132F"/>
    <w:rsid w:val="00E55E29"/>
    <w:rsid w:val="00E566C1"/>
    <w:rsid w:val="00E61794"/>
    <w:rsid w:val="00E6332F"/>
    <w:rsid w:val="00E67667"/>
    <w:rsid w:val="00E73A27"/>
    <w:rsid w:val="00E80584"/>
    <w:rsid w:val="00E8287C"/>
    <w:rsid w:val="00E87B39"/>
    <w:rsid w:val="00E90732"/>
    <w:rsid w:val="00E916F0"/>
    <w:rsid w:val="00E91C74"/>
    <w:rsid w:val="00E9609A"/>
    <w:rsid w:val="00EA0913"/>
    <w:rsid w:val="00EA3F43"/>
    <w:rsid w:val="00EC02BD"/>
    <w:rsid w:val="00EC2794"/>
    <w:rsid w:val="00EC660B"/>
    <w:rsid w:val="00ED3A2A"/>
    <w:rsid w:val="00ED42B1"/>
    <w:rsid w:val="00EE60E5"/>
    <w:rsid w:val="00EE68CB"/>
    <w:rsid w:val="00EE6D67"/>
    <w:rsid w:val="00EF399D"/>
    <w:rsid w:val="00EF3EB6"/>
    <w:rsid w:val="00EF420C"/>
    <w:rsid w:val="00F01E13"/>
    <w:rsid w:val="00F022A7"/>
    <w:rsid w:val="00F07C2E"/>
    <w:rsid w:val="00F11D1D"/>
    <w:rsid w:val="00F13530"/>
    <w:rsid w:val="00F16DA1"/>
    <w:rsid w:val="00F1768C"/>
    <w:rsid w:val="00F17990"/>
    <w:rsid w:val="00F24423"/>
    <w:rsid w:val="00F30E21"/>
    <w:rsid w:val="00F31AA6"/>
    <w:rsid w:val="00F32E5E"/>
    <w:rsid w:val="00F3380A"/>
    <w:rsid w:val="00F41DDC"/>
    <w:rsid w:val="00F429A8"/>
    <w:rsid w:val="00F42F3C"/>
    <w:rsid w:val="00F53FCB"/>
    <w:rsid w:val="00F64060"/>
    <w:rsid w:val="00F66A49"/>
    <w:rsid w:val="00F677E2"/>
    <w:rsid w:val="00F70B27"/>
    <w:rsid w:val="00F7249B"/>
    <w:rsid w:val="00F83E6A"/>
    <w:rsid w:val="00F8717D"/>
    <w:rsid w:val="00F93101"/>
    <w:rsid w:val="00F937D3"/>
    <w:rsid w:val="00F94A51"/>
    <w:rsid w:val="00FA217F"/>
    <w:rsid w:val="00FB07E7"/>
    <w:rsid w:val="00FB3D71"/>
    <w:rsid w:val="00FB61B2"/>
    <w:rsid w:val="00FB6E30"/>
    <w:rsid w:val="00FB6FE8"/>
    <w:rsid w:val="00FB7734"/>
    <w:rsid w:val="00FC063C"/>
    <w:rsid w:val="00FC0645"/>
    <w:rsid w:val="00FC417A"/>
    <w:rsid w:val="00FC4216"/>
    <w:rsid w:val="00FC4B8F"/>
    <w:rsid w:val="00FC58E8"/>
    <w:rsid w:val="00FC7406"/>
    <w:rsid w:val="00FE07FA"/>
    <w:rsid w:val="00FE533B"/>
    <w:rsid w:val="00FF0394"/>
    <w:rsid w:val="00FF295E"/>
    <w:rsid w:val="00FF2F07"/>
    <w:rsid w:val="00FF394B"/>
    <w:rsid w:val="00FF5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DC8D4"/>
  <w15:chartTrackingRefBased/>
  <w15:docId w15:val="{E83BB7C1-85DC-4BF3-A179-148FD85BB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C2E"/>
    <w:pPr>
      <w:spacing w:after="0" w:line="240" w:lineRule="auto"/>
    </w:pPr>
    <w:rPr>
      <w:rFonts w:ascii="Times New Roman" w:eastAsia="Times New Roman" w:hAnsi="Times New Roman" w:cs="Times New Roman"/>
      <w:sz w:val="28"/>
      <w:szCs w:val="28"/>
    </w:rPr>
  </w:style>
  <w:style w:type="paragraph" w:styleId="Heading5">
    <w:name w:val="heading 5"/>
    <w:basedOn w:val="Normal"/>
    <w:next w:val="Normal"/>
    <w:link w:val="Heading5Char"/>
    <w:qFormat/>
    <w:rsid w:val="00016836"/>
    <w:pPr>
      <w:keepNext/>
      <w:jc w:val="center"/>
      <w:outlineLvl w:val="4"/>
    </w:pPr>
    <w:rPr>
      <w:rFonts w:ascii=".VnTime" w:hAnsi=".VnTime"/>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D31EFE"/>
    <w:rPr>
      <w:sz w:val="20"/>
      <w:szCs w:val="20"/>
    </w:rPr>
  </w:style>
  <w:style w:type="character" w:customStyle="1" w:styleId="FootnoteTextChar">
    <w:name w:val="Footnote Text Char"/>
    <w:basedOn w:val="DefaultParagraphFont"/>
    <w:link w:val="FootnoteText"/>
    <w:rsid w:val="00D31EFE"/>
    <w:rPr>
      <w:rFonts w:ascii="Times New Roman" w:eastAsia="Times New Roman" w:hAnsi="Times New Roman" w:cs="Times New Roman"/>
      <w:sz w:val="20"/>
      <w:szCs w:val="20"/>
    </w:rPr>
  </w:style>
  <w:style w:type="character" w:styleId="FootnoteReference">
    <w:name w:val="footnote reference"/>
    <w:basedOn w:val="DefaultParagraphFont"/>
    <w:rsid w:val="00D31EFE"/>
    <w:rPr>
      <w:vertAlign w:val="superscript"/>
    </w:rPr>
  </w:style>
  <w:style w:type="character" w:styleId="Strong">
    <w:name w:val="Strong"/>
    <w:basedOn w:val="DefaultParagraphFont"/>
    <w:uiPriority w:val="22"/>
    <w:qFormat/>
    <w:rsid w:val="00D31EFE"/>
    <w:rPr>
      <w:b/>
      <w:bCs/>
    </w:rPr>
  </w:style>
  <w:style w:type="paragraph" w:styleId="NormalWeb">
    <w:name w:val="Normal (Web)"/>
    <w:basedOn w:val="Normal"/>
    <w:uiPriority w:val="99"/>
    <w:unhideWhenUsed/>
    <w:rsid w:val="00D31EFE"/>
    <w:pPr>
      <w:spacing w:before="100" w:beforeAutospacing="1" w:after="100" w:afterAutospacing="1"/>
    </w:pPr>
    <w:rPr>
      <w:sz w:val="24"/>
      <w:szCs w:val="24"/>
    </w:rPr>
  </w:style>
  <w:style w:type="paragraph" w:styleId="ListParagraph">
    <w:name w:val="List Paragraph"/>
    <w:basedOn w:val="Normal"/>
    <w:uiPriority w:val="34"/>
    <w:qFormat/>
    <w:rsid w:val="00D31EFE"/>
    <w:pPr>
      <w:ind w:left="720"/>
      <w:contextualSpacing/>
    </w:pPr>
  </w:style>
  <w:style w:type="paragraph" w:customStyle="1" w:styleId="normal-p">
    <w:name w:val="normal-p"/>
    <w:basedOn w:val="Normal"/>
    <w:rsid w:val="00D31EFE"/>
    <w:rPr>
      <w:sz w:val="20"/>
      <w:szCs w:val="20"/>
    </w:rPr>
  </w:style>
  <w:style w:type="paragraph" w:styleId="Header">
    <w:name w:val="header"/>
    <w:basedOn w:val="Normal"/>
    <w:link w:val="HeaderChar"/>
    <w:uiPriority w:val="99"/>
    <w:unhideWhenUsed/>
    <w:rsid w:val="00D31EFE"/>
    <w:pPr>
      <w:tabs>
        <w:tab w:val="center" w:pos="4680"/>
        <w:tab w:val="right" w:pos="9360"/>
      </w:tabs>
    </w:pPr>
  </w:style>
  <w:style w:type="character" w:customStyle="1" w:styleId="HeaderChar">
    <w:name w:val="Header Char"/>
    <w:basedOn w:val="DefaultParagraphFont"/>
    <w:link w:val="Header"/>
    <w:uiPriority w:val="99"/>
    <w:rsid w:val="00D31EFE"/>
    <w:rPr>
      <w:rFonts w:ascii="Times New Roman" w:eastAsia="Times New Roman" w:hAnsi="Times New Roman" w:cs="Times New Roman"/>
      <w:sz w:val="28"/>
      <w:szCs w:val="28"/>
    </w:rPr>
  </w:style>
  <w:style w:type="paragraph" w:styleId="BodyText">
    <w:name w:val="Body Text"/>
    <w:basedOn w:val="Normal"/>
    <w:link w:val="BodyTextChar"/>
    <w:rsid w:val="002B3311"/>
    <w:pPr>
      <w:suppressAutoHyphens/>
      <w:spacing w:after="120"/>
    </w:pPr>
    <w:rPr>
      <w:noProof/>
      <w:sz w:val="24"/>
      <w:szCs w:val="24"/>
      <w:lang w:eastAsia="ar-SA"/>
    </w:rPr>
  </w:style>
  <w:style w:type="character" w:customStyle="1" w:styleId="BodyTextChar">
    <w:name w:val="Body Text Char"/>
    <w:basedOn w:val="DefaultParagraphFont"/>
    <w:link w:val="BodyText"/>
    <w:rsid w:val="002B3311"/>
    <w:rPr>
      <w:rFonts w:ascii="Times New Roman" w:eastAsia="Times New Roman" w:hAnsi="Times New Roman" w:cs="Times New Roman"/>
      <w:noProof/>
      <w:sz w:val="24"/>
      <w:szCs w:val="24"/>
      <w:lang w:eastAsia="ar-SA"/>
    </w:rPr>
  </w:style>
  <w:style w:type="character" w:customStyle="1" w:styleId="fontstyle01">
    <w:name w:val="fontstyle01"/>
    <w:basedOn w:val="DefaultParagraphFont"/>
    <w:rsid w:val="00084299"/>
    <w:rPr>
      <w:rFonts w:ascii="Times New Roman" w:hAnsi="Times New Roman" w:cs="Times New Roman" w:hint="default"/>
      <w:b/>
      <w:bCs/>
      <w:i w:val="0"/>
      <w:iCs w:val="0"/>
      <w:color w:val="000000"/>
      <w:sz w:val="28"/>
      <w:szCs w:val="28"/>
    </w:rPr>
  </w:style>
  <w:style w:type="paragraph" w:customStyle="1" w:styleId="CharCharCharCharCharCharChar">
    <w:name w:val="Char Char Char Char Char Char Char"/>
    <w:basedOn w:val="Normal"/>
    <w:rsid w:val="00186D5B"/>
    <w:pPr>
      <w:pageBreakBefore/>
      <w:spacing w:before="100" w:beforeAutospacing="1" w:after="100" w:afterAutospacing="1"/>
    </w:pPr>
    <w:rPr>
      <w:rFonts w:ascii="Tahoma" w:hAnsi="Tahoma" w:cs="Tahoma"/>
      <w:sz w:val="20"/>
      <w:szCs w:val="20"/>
    </w:rPr>
  </w:style>
  <w:style w:type="paragraph" w:styleId="Footer">
    <w:name w:val="footer"/>
    <w:basedOn w:val="Normal"/>
    <w:link w:val="FooterChar"/>
    <w:uiPriority w:val="99"/>
    <w:unhideWhenUsed/>
    <w:rsid w:val="003C48FC"/>
    <w:pPr>
      <w:tabs>
        <w:tab w:val="center" w:pos="4680"/>
        <w:tab w:val="right" w:pos="9360"/>
      </w:tabs>
    </w:pPr>
  </w:style>
  <w:style w:type="character" w:customStyle="1" w:styleId="FooterChar">
    <w:name w:val="Footer Char"/>
    <w:basedOn w:val="DefaultParagraphFont"/>
    <w:link w:val="Footer"/>
    <w:uiPriority w:val="99"/>
    <w:rsid w:val="003C48FC"/>
    <w:rPr>
      <w:rFonts w:ascii="Times New Roman" w:eastAsia="Times New Roman" w:hAnsi="Times New Roman" w:cs="Times New Roman"/>
      <w:sz w:val="28"/>
      <w:szCs w:val="28"/>
    </w:rPr>
  </w:style>
  <w:style w:type="paragraph" w:customStyle="1" w:styleId="CharCharCharCharCharCharChar0">
    <w:name w:val="Char Char Char Char Char Char Char"/>
    <w:basedOn w:val="Normal"/>
    <w:rsid w:val="00996DDE"/>
    <w:pPr>
      <w:pageBreakBefore/>
      <w:spacing w:before="100" w:beforeAutospacing="1" w:after="100" w:afterAutospacing="1"/>
    </w:pPr>
    <w:rPr>
      <w:rFonts w:ascii="Tahoma" w:hAnsi="Tahoma" w:cs="Tahoma"/>
      <w:sz w:val="20"/>
      <w:szCs w:val="20"/>
    </w:rPr>
  </w:style>
  <w:style w:type="paragraph" w:customStyle="1" w:styleId="CharCharCharCharCharCharChar1">
    <w:name w:val="Char Char Char Char Char Char Char"/>
    <w:basedOn w:val="Normal"/>
    <w:rsid w:val="00400BED"/>
    <w:pPr>
      <w:pageBreakBefore/>
      <w:spacing w:before="100" w:beforeAutospacing="1" w:after="100" w:afterAutospacing="1"/>
    </w:pPr>
    <w:rPr>
      <w:rFonts w:ascii="Tahoma" w:hAnsi="Tahoma" w:cs="Tahoma"/>
      <w:sz w:val="20"/>
      <w:szCs w:val="20"/>
    </w:rPr>
  </w:style>
  <w:style w:type="paragraph" w:styleId="BalloonText">
    <w:name w:val="Balloon Text"/>
    <w:basedOn w:val="Normal"/>
    <w:link w:val="BalloonTextChar"/>
    <w:uiPriority w:val="99"/>
    <w:semiHidden/>
    <w:unhideWhenUsed/>
    <w:rsid w:val="005A29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9AC"/>
    <w:rPr>
      <w:rFonts w:ascii="Segoe UI" w:eastAsia="Times New Roman" w:hAnsi="Segoe UI" w:cs="Segoe UI"/>
      <w:sz w:val="18"/>
      <w:szCs w:val="18"/>
    </w:rPr>
  </w:style>
  <w:style w:type="character" w:customStyle="1" w:styleId="Heading5Char">
    <w:name w:val="Heading 5 Char"/>
    <w:basedOn w:val="DefaultParagraphFont"/>
    <w:link w:val="Heading5"/>
    <w:rsid w:val="00016836"/>
    <w:rPr>
      <w:rFonts w:ascii=".VnTime" w:eastAsia="Times New Roman" w:hAnsi=".VnTime" w:cs="Times New Roman"/>
      <w:b/>
      <w:sz w:val="28"/>
      <w:szCs w:val="20"/>
    </w:rPr>
  </w:style>
  <w:style w:type="character" w:customStyle="1" w:styleId="Bodytext2">
    <w:name w:val="Body text (2)_"/>
    <w:link w:val="Bodytext21"/>
    <w:locked/>
    <w:rsid w:val="000B73EF"/>
    <w:rPr>
      <w:b/>
      <w:bCs/>
      <w:sz w:val="27"/>
      <w:szCs w:val="27"/>
      <w:shd w:val="clear" w:color="auto" w:fill="FFFFFF"/>
    </w:rPr>
  </w:style>
  <w:style w:type="paragraph" w:customStyle="1" w:styleId="Bodytext21">
    <w:name w:val="Body text (2)1"/>
    <w:basedOn w:val="Normal"/>
    <w:link w:val="Bodytext2"/>
    <w:rsid w:val="000B73EF"/>
    <w:pPr>
      <w:widowControl w:val="0"/>
      <w:shd w:val="clear" w:color="auto" w:fill="FFFFFF"/>
      <w:spacing w:after="60" w:line="292" w:lineRule="exact"/>
      <w:ind w:hanging="360"/>
      <w:jc w:val="center"/>
    </w:pPr>
    <w:rPr>
      <w:rFonts w:asciiTheme="minorHAnsi" w:eastAsiaTheme="minorHAnsi" w:hAnsiTheme="minorHAnsi" w:cstheme="minorBidi"/>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83919">
      <w:bodyDiv w:val="1"/>
      <w:marLeft w:val="0"/>
      <w:marRight w:val="0"/>
      <w:marTop w:val="0"/>
      <w:marBottom w:val="0"/>
      <w:divBdr>
        <w:top w:val="none" w:sz="0" w:space="0" w:color="auto"/>
        <w:left w:val="none" w:sz="0" w:space="0" w:color="auto"/>
        <w:bottom w:val="none" w:sz="0" w:space="0" w:color="auto"/>
        <w:right w:val="none" w:sz="0" w:space="0" w:color="auto"/>
      </w:divBdr>
    </w:div>
    <w:div w:id="926309132">
      <w:bodyDiv w:val="1"/>
      <w:marLeft w:val="0"/>
      <w:marRight w:val="0"/>
      <w:marTop w:val="0"/>
      <w:marBottom w:val="0"/>
      <w:divBdr>
        <w:top w:val="none" w:sz="0" w:space="0" w:color="auto"/>
        <w:left w:val="none" w:sz="0" w:space="0" w:color="auto"/>
        <w:bottom w:val="none" w:sz="0" w:space="0" w:color="auto"/>
        <w:right w:val="none" w:sz="0" w:space="0" w:color="auto"/>
      </w:divBdr>
    </w:div>
    <w:div w:id="943923631">
      <w:bodyDiv w:val="1"/>
      <w:marLeft w:val="0"/>
      <w:marRight w:val="0"/>
      <w:marTop w:val="0"/>
      <w:marBottom w:val="0"/>
      <w:divBdr>
        <w:top w:val="none" w:sz="0" w:space="0" w:color="auto"/>
        <w:left w:val="none" w:sz="0" w:space="0" w:color="auto"/>
        <w:bottom w:val="none" w:sz="0" w:space="0" w:color="auto"/>
        <w:right w:val="none" w:sz="0" w:space="0" w:color="auto"/>
      </w:divBdr>
    </w:div>
    <w:div w:id="1252158819">
      <w:bodyDiv w:val="1"/>
      <w:marLeft w:val="0"/>
      <w:marRight w:val="0"/>
      <w:marTop w:val="0"/>
      <w:marBottom w:val="0"/>
      <w:divBdr>
        <w:top w:val="none" w:sz="0" w:space="0" w:color="auto"/>
        <w:left w:val="none" w:sz="0" w:space="0" w:color="auto"/>
        <w:bottom w:val="none" w:sz="0" w:space="0" w:color="auto"/>
        <w:right w:val="none" w:sz="0" w:space="0" w:color="auto"/>
      </w:divBdr>
    </w:div>
    <w:div w:id="1468620883">
      <w:bodyDiv w:val="1"/>
      <w:marLeft w:val="0"/>
      <w:marRight w:val="0"/>
      <w:marTop w:val="0"/>
      <w:marBottom w:val="0"/>
      <w:divBdr>
        <w:top w:val="none" w:sz="0" w:space="0" w:color="auto"/>
        <w:left w:val="none" w:sz="0" w:space="0" w:color="auto"/>
        <w:bottom w:val="none" w:sz="0" w:space="0" w:color="auto"/>
        <w:right w:val="none" w:sz="0" w:space="0" w:color="auto"/>
      </w:divBdr>
    </w:div>
    <w:div w:id="1469513861">
      <w:bodyDiv w:val="1"/>
      <w:marLeft w:val="0"/>
      <w:marRight w:val="0"/>
      <w:marTop w:val="0"/>
      <w:marBottom w:val="0"/>
      <w:divBdr>
        <w:top w:val="none" w:sz="0" w:space="0" w:color="auto"/>
        <w:left w:val="none" w:sz="0" w:space="0" w:color="auto"/>
        <w:bottom w:val="none" w:sz="0" w:space="0" w:color="auto"/>
        <w:right w:val="none" w:sz="0" w:space="0" w:color="auto"/>
      </w:divBdr>
    </w:div>
    <w:div w:id="1548444776">
      <w:bodyDiv w:val="1"/>
      <w:marLeft w:val="0"/>
      <w:marRight w:val="0"/>
      <w:marTop w:val="0"/>
      <w:marBottom w:val="0"/>
      <w:divBdr>
        <w:top w:val="none" w:sz="0" w:space="0" w:color="auto"/>
        <w:left w:val="none" w:sz="0" w:space="0" w:color="auto"/>
        <w:bottom w:val="none" w:sz="0" w:space="0" w:color="auto"/>
        <w:right w:val="none" w:sz="0" w:space="0" w:color="auto"/>
      </w:divBdr>
    </w:div>
    <w:div w:id="1622758085">
      <w:bodyDiv w:val="1"/>
      <w:marLeft w:val="0"/>
      <w:marRight w:val="0"/>
      <w:marTop w:val="0"/>
      <w:marBottom w:val="0"/>
      <w:divBdr>
        <w:top w:val="none" w:sz="0" w:space="0" w:color="auto"/>
        <w:left w:val="none" w:sz="0" w:space="0" w:color="auto"/>
        <w:bottom w:val="none" w:sz="0" w:space="0" w:color="auto"/>
        <w:right w:val="none" w:sz="0" w:space="0" w:color="auto"/>
      </w:divBdr>
    </w:div>
    <w:div w:id="164839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0881A-424F-4153-B382-BC7036A99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5</Pages>
  <Words>1754</Words>
  <Characters>10001</Characters>
  <Application>Microsoft Office Word</Application>
  <DocSecurity>0</DocSecurity>
  <Lines>83</Lines>
  <Paragraphs>23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TranTheSon</cp:lastModifiedBy>
  <cp:revision>273</cp:revision>
  <cp:lastPrinted>2022-06-14T04:19:00Z</cp:lastPrinted>
  <dcterms:created xsi:type="dcterms:W3CDTF">2024-09-17T03:31:00Z</dcterms:created>
  <dcterms:modified xsi:type="dcterms:W3CDTF">2024-09-25T08:54:00Z</dcterms:modified>
</cp:coreProperties>
</file>